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4" w:rsidRDefault="00CE2BA5">
      <w:pPr>
        <w:ind w:firstLine="698"/>
        <w:jc w:val="right"/>
      </w:pPr>
      <w:bookmarkStart w:id="0" w:name="_GoBack"/>
      <w:bookmarkEnd w:id="0"/>
      <w:r>
        <w:rPr>
          <w:rStyle w:val="a3"/>
        </w:rPr>
        <w:t>Приложение</w:t>
      </w:r>
      <w:r>
        <w:rPr>
          <w:rStyle w:val="a3"/>
        </w:rPr>
        <w:br/>
        <w:t xml:space="preserve"> к </w:t>
      </w:r>
      <w:hyperlink w:anchor="sub_0" w:history="1">
        <w:r>
          <w:rPr>
            <w:rStyle w:val="a4"/>
          </w:rPr>
          <w:t>распоряжению</w:t>
        </w:r>
      </w:hyperlink>
      <w:r>
        <w:rPr>
          <w:rStyle w:val="a3"/>
        </w:rPr>
        <w:br/>
        <w:t>Правительства Ивановской области</w:t>
      </w:r>
      <w:r>
        <w:rPr>
          <w:rStyle w:val="a3"/>
        </w:rPr>
        <w:br/>
        <w:t>от 19.04.2013 N 90-рп</w:t>
      </w:r>
    </w:p>
    <w:p w:rsidR="00AC7454" w:rsidRDefault="00AC7454"/>
    <w:p w:rsidR="00AC7454" w:rsidRDefault="00CE2BA5">
      <w:pPr>
        <w:pStyle w:val="1"/>
      </w:pPr>
      <w:r>
        <w:t>План мероприятий ("дорожная карта")</w:t>
      </w:r>
      <w:r>
        <w:br/>
        <w:t>"Повышение эффективности и качества услуг в сфере социального обслуживания населения в Ивановской области (2013 - 2018 годы)"</w:t>
      </w:r>
    </w:p>
    <w:p w:rsidR="00AC7454" w:rsidRDefault="00CE2BA5">
      <w:pPr>
        <w:pStyle w:val="ab"/>
      </w:pPr>
      <w:r>
        <w:t>С изменениями и дополнениями от:</w:t>
      </w:r>
    </w:p>
    <w:p w:rsidR="00AC7454" w:rsidRDefault="00CE2BA5">
      <w:pPr>
        <w:pStyle w:val="a9"/>
      </w:pPr>
      <w:r>
        <w:t>12 мая 2014 г., 30 июля 2015 г., 10 ноября 2016 г., 28 февраля 2017 г., 13 августа 2018 г.</w:t>
      </w:r>
    </w:p>
    <w:p w:rsidR="00AC7454" w:rsidRDefault="00AC7454"/>
    <w:p w:rsidR="00AC7454" w:rsidRDefault="00CE2BA5">
      <w:pPr>
        <w:pStyle w:val="1"/>
      </w:pPr>
      <w:bookmarkStart w:id="1" w:name="sub_100"/>
      <w:r>
        <w:t>I. Общее описание "дорожной карты"</w:t>
      </w:r>
    </w:p>
    <w:bookmarkEnd w:id="1"/>
    <w:p w:rsidR="00AC7454" w:rsidRDefault="00AC7454"/>
    <w:p w:rsidR="00AC7454" w:rsidRDefault="00CE2BA5">
      <w:bookmarkStart w:id="2" w:name="sub_101"/>
      <w:r>
        <w:t xml:space="preserve">1. Реализация "дорожной карты" "Повышение эффективности и качества услуг в сфере социального обслуживания населения в Ивановской области (2013 - 2018 годы)" направлена на развитие системы социального обслуживания в Ивановской области, повышение ее уровня, качества и эффективности. План мероприятий ("дорожная карта") разработан в соответствии с </w:t>
      </w:r>
      <w:hyperlink r:id="rId7" w:history="1">
        <w:r>
          <w:rPr>
            <w:rStyle w:val="a4"/>
          </w:rPr>
          <w:t>Федеральным законом</w:t>
        </w:r>
      </w:hyperlink>
      <w:r>
        <w:t xml:space="preserve"> от 28.12.2013 N 442-ФЗ "Об основах социального обслуживания граждан в Российской Федерации", </w:t>
      </w:r>
      <w:hyperlink r:id="rId8" w:history="1">
        <w:r>
          <w:rPr>
            <w:rStyle w:val="a4"/>
          </w:rPr>
          <w:t>Указом</w:t>
        </w:r>
      </w:hyperlink>
      <w:r>
        <w:t xml:space="preserve"> Президента Российской Федерации от 07.05.2012 N 597 "О мероприятиях по реализации государственной социальной политики", </w:t>
      </w:r>
      <w:hyperlink r:id="rId9" w:history="1">
        <w:r>
          <w:rPr>
            <w:rStyle w:val="a4"/>
          </w:rPr>
          <w:t>постановлением</w:t>
        </w:r>
      </w:hyperlink>
      <w:r>
        <w:t xml:space="preserve">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w:t>
      </w:r>
      <w:hyperlink r:id="rId10" w:history="1">
        <w:r>
          <w:rPr>
            <w:rStyle w:val="a4"/>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w:t>
      </w:r>
      <w:hyperlink r:id="rId11" w:history="1">
        <w:r>
          <w:rPr>
            <w:rStyle w:val="a4"/>
          </w:rPr>
          <w:t>распоряжением</w:t>
        </w:r>
      </w:hyperlink>
      <w:r>
        <w:t xml:space="preserve"> Правительства Российской Федерации от 26.11.2012 N 2190-р, </w:t>
      </w:r>
      <w:hyperlink r:id="rId12" w:history="1">
        <w:r>
          <w:rPr>
            <w:rStyle w:val="a4"/>
          </w:rPr>
          <w:t>планом</w:t>
        </w:r>
      </w:hyperlink>
      <w:r>
        <w:t xml:space="preserve"> мероприятий ("дорожной картой") "Повышение эффективности и качества услуг в сфере социального обслуживания населения (2013 - 2018 годы)", утвержденным </w:t>
      </w:r>
      <w:hyperlink r:id="rId13" w:history="1">
        <w:r>
          <w:rPr>
            <w:rStyle w:val="a4"/>
          </w:rPr>
          <w:t>приказом</w:t>
        </w:r>
      </w:hyperlink>
      <w:r>
        <w:t xml:space="preserve"> Министерства труда и социальной защиты Российской Федерации от 30.04.2014 N 282.</w:t>
      </w:r>
    </w:p>
    <w:bookmarkEnd w:id="2"/>
    <w:p w:rsidR="00AC7454" w:rsidRDefault="00CE2BA5">
      <w:r>
        <w:t>План мероприятий в 2013 - 2017 годах был направлен на решение следующих задач.</w:t>
      </w:r>
    </w:p>
    <w:p w:rsidR="00AC7454" w:rsidRDefault="00CE2BA5">
      <w:bookmarkStart w:id="3" w:name="sub_111"/>
      <w:r>
        <w:t>1.1. Совершенствование правового регулирования предоставления социальных услуг.</w:t>
      </w:r>
    </w:p>
    <w:bookmarkEnd w:id="3"/>
    <w:p w:rsidR="00AC7454" w:rsidRDefault="00CE2BA5">
      <w:r>
        <w:t xml:space="preserve">С 1 января 2015 года предоставление социальных услуг гражданам регламентируется </w:t>
      </w:r>
      <w:hyperlink r:id="rId14" w:history="1">
        <w:r>
          <w:rPr>
            <w:rStyle w:val="a4"/>
          </w:rPr>
          <w:t>Федеральным законом</w:t>
        </w:r>
      </w:hyperlink>
      <w:r>
        <w:t xml:space="preserve"> от 28.12.2013 N 442-ФЗ "Об основах социального обслуживания граждан в Российской Федерации", в целях реализации которого в Ивановской области в 2014 году создана региональная нормативная правовая база, приняты 18 нормативных правовых и локальных актов:</w:t>
      </w:r>
    </w:p>
    <w:p w:rsidR="00AC7454" w:rsidRDefault="002842AF">
      <w:hyperlink r:id="rId15" w:history="1">
        <w:r w:rsidR="00CE2BA5">
          <w:rPr>
            <w:rStyle w:val="a4"/>
          </w:rPr>
          <w:t>Закон</w:t>
        </w:r>
      </w:hyperlink>
      <w:r w:rsidR="00CE2BA5">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p w:rsidR="00AC7454" w:rsidRDefault="002842AF">
      <w:hyperlink r:id="rId16" w:history="1">
        <w:r w:rsidR="00CE2BA5">
          <w:rPr>
            <w:rStyle w:val="a4"/>
          </w:rPr>
          <w:t>указ</w:t>
        </w:r>
      </w:hyperlink>
      <w:r w:rsidR="00CE2BA5">
        <w:t xml:space="preserve"> Губернатора Ивановской области от 05.12.2014 N 240-уг "Об уполномоченных исполнительных органах государственной власти Ивановской области в сфере социального обслуживания граждан в Ивановской области";</w:t>
      </w:r>
    </w:p>
    <w:p w:rsidR="00AC7454" w:rsidRDefault="002842AF">
      <w:hyperlink r:id="rId17" w:history="1">
        <w:r w:rsidR="00CE2BA5">
          <w:rPr>
            <w:rStyle w:val="a4"/>
          </w:rPr>
          <w:t>постановление</w:t>
        </w:r>
      </w:hyperlink>
      <w:r w:rsidR="00CE2BA5">
        <w:t xml:space="preserve"> Правительства Ивановской области от 03.12.2014 N 503-п "Об утверждении Порядка межведомственного взаимодействия органов государственной власти Ивановской области при предоставлении социальных услуг и социального сопровождения";</w:t>
      </w:r>
    </w:p>
    <w:p w:rsidR="00AC7454" w:rsidRDefault="002842AF">
      <w:hyperlink r:id="rId18" w:history="1">
        <w:r w:rsidR="00CE2BA5">
          <w:rPr>
            <w:rStyle w:val="a4"/>
          </w:rPr>
          <w:t>постановление</w:t>
        </w:r>
      </w:hyperlink>
      <w:r w:rsidR="00CE2BA5">
        <w:t xml:space="preserve"> Правительства Ивановской области от 05.12.2014 N 508-п "Об утверждении Порядка организации осуществления регионального государственного контроля (надзора) в сфере социального обслуживания";</w:t>
      </w:r>
    </w:p>
    <w:p w:rsidR="00AC7454" w:rsidRDefault="002842AF">
      <w:hyperlink r:id="rId19" w:history="1">
        <w:r w:rsidR="00CE2BA5">
          <w:rPr>
            <w:rStyle w:val="a4"/>
          </w:rPr>
          <w:t>постановление</w:t>
        </w:r>
      </w:hyperlink>
      <w:r w:rsidR="00CE2BA5">
        <w:t xml:space="preserve"> Правительства Ивановской области от 05.12.2014 N 509-п "Об утверждении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w:t>
      </w:r>
    </w:p>
    <w:p w:rsidR="00AC7454" w:rsidRDefault="002842AF">
      <w:hyperlink r:id="rId20" w:history="1">
        <w:r w:rsidR="00CE2BA5">
          <w:rPr>
            <w:rStyle w:val="a4"/>
          </w:rPr>
          <w:t>постановление</w:t>
        </w:r>
      </w:hyperlink>
      <w:r w:rsidR="00CE2BA5">
        <w:t xml:space="preserve"> Правительства Ивановской области от 05.12.2014 N 510-п "Об утверждении Порядка предоставления социальных услуг поставщиками социальных услуг в Ивановской области";</w:t>
      </w:r>
    </w:p>
    <w:p w:rsidR="00AC7454" w:rsidRDefault="002842AF">
      <w:hyperlink r:id="rId21" w:history="1">
        <w:r w:rsidR="00CE2BA5">
          <w:rPr>
            <w:rStyle w:val="a4"/>
          </w:rPr>
          <w:t>постановление</w:t>
        </w:r>
      </w:hyperlink>
      <w:r w:rsidR="00CE2BA5">
        <w:t xml:space="preserve"> Правительства Ивановской области от 05.12.2014 N 511-п "О внесении изменений в постановление Правительства Ивановской области от 17.10.2012 N 403-п "Об утверждении Положения о Департаменте социальной защиты населения Ивановской области";</w:t>
      </w:r>
    </w:p>
    <w:p w:rsidR="00AC7454" w:rsidRDefault="002842AF">
      <w:hyperlink r:id="rId22" w:history="1">
        <w:r w:rsidR="00CE2BA5">
          <w:rPr>
            <w:rStyle w:val="a4"/>
          </w:rPr>
          <w:t>постановление</w:t>
        </w:r>
      </w:hyperlink>
      <w:r w:rsidR="00CE2BA5">
        <w:t xml:space="preserve"> Правительства Ивановской области от 05.12.2014 N 512-п "О внесении изменения в постановление Правительства Ивановской области от 17.10.2012 N 404-п "Об утверждении Типового положения о территориальном органе Департамента социальной защиты населения Ивановской области";</w:t>
      </w:r>
    </w:p>
    <w:p w:rsidR="00AC7454" w:rsidRDefault="002842AF">
      <w:hyperlink r:id="rId23" w:history="1">
        <w:r w:rsidR="00CE2BA5">
          <w:rPr>
            <w:rStyle w:val="a4"/>
          </w:rPr>
          <w:t>постановление</w:t>
        </w:r>
      </w:hyperlink>
      <w:r w:rsidR="00CE2BA5">
        <w:t xml:space="preserve"> Правительства Ивановской области от 31.12.2014 N 594-п "Об утверждении Положения об определении размера и порядка предоставления компенсации поставщику или поставщикам социальных услуг, которые включены в реестр поставщиков социальных услуг Ивановской области, но не участвуют в выполнении государственного задания (заказа)";</w:t>
      </w:r>
    </w:p>
    <w:p w:rsidR="00AC7454" w:rsidRDefault="002842AF">
      <w:hyperlink r:id="rId24" w:history="1">
        <w:r w:rsidR="00CE2BA5">
          <w:rPr>
            <w:rStyle w:val="a4"/>
          </w:rPr>
          <w:t>приказ</w:t>
        </w:r>
      </w:hyperlink>
      <w:r w:rsidR="00CE2BA5">
        <w:t xml:space="preserve"> Департамента социальной защиты населения Ивановской области от 14.10.2014 N 420-о.д.н. "Об утверждении норм и нормативов в сфере социального обслуживания граждан в Ивановской области";</w:t>
      </w:r>
    </w:p>
    <w:p w:rsidR="00AC7454" w:rsidRDefault="002842AF">
      <w:hyperlink r:id="rId25" w:history="1">
        <w:r w:rsidR="00CE2BA5">
          <w:rPr>
            <w:rStyle w:val="a4"/>
          </w:rPr>
          <w:t>приказ</w:t>
        </w:r>
      </w:hyperlink>
      <w:r w:rsidR="00CE2BA5">
        <w:t xml:space="preserve"> Департамента социальной защиты населения Ивановской области от 14.10.2014 N 421-о.д.н. "Об утверждении Порядков формирования и ведения реестра поставщиков социальных услуг в Ивановской области и регистра получателей социальных услуг в Ивановской области";</w:t>
      </w:r>
    </w:p>
    <w:p w:rsidR="00AC7454" w:rsidRDefault="002842AF">
      <w:hyperlink r:id="rId26" w:history="1">
        <w:r w:rsidR="00CE2BA5">
          <w:rPr>
            <w:rStyle w:val="a4"/>
          </w:rPr>
          <w:t>приказ</w:t>
        </w:r>
      </w:hyperlink>
      <w:r w:rsidR="00CE2BA5">
        <w:t xml:space="preserve"> Департамента социальной защиты населения Ивановской области от 14.10.2014 N 422-о.д.н. "Об утверждении Порядка расходования бюджетными учреждениями социального обслуживания населения, в отношении которых Департамент социальной защиты населения Ивановской осуществляет функции учредителя, средств, образовавшихся в результате взимания платы за предоставление социальных услуг";</w:t>
      </w:r>
    </w:p>
    <w:p w:rsidR="00AC7454" w:rsidRDefault="002842AF">
      <w:hyperlink r:id="rId27" w:history="1">
        <w:r w:rsidR="00CE2BA5">
          <w:rPr>
            <w:rStyle w:val="a4"/>
          </w:rPr>
          <w:t>приказ</w:t>
        </w:r>
      </w:hyperlink>
      <w:r w:rsidR="00CE2BA5">
        <w:t xml:space="preserve"> Департамента социальной защиты населения Ивановской области от 28.10.2014 N 440-о.д.н. "Об утверждении нормативов штатной численности организаций социального обслуживания, находящихся в ведении Ивановской области";</w:t>
      </w:r>
    </w:p>
    <w:p w:rsidR="00AC7454" w:rsidRDefault="002842AF">
      <w:hyperlink r:id="rId28" w:history="1">
        <w:r w:rsidR="00CE2BA5">
          <w:rPr>
            <w:rStyle w:val="a4"/>
          </w:rPr>
          <w:t>приказ</w:t>
        </w:r>
      </w:hyperlink>
      <w:r w:rsidR="00CE2BA5">
        <w:t xml:space="preserve"> Департамента социальной защиты населения Ивановской области от 28.10.2014 N 441-о.д.н. "О Порядке утверждения тарифов на социальные услуги на основании подушевых нормативов финансирования социальных услуг";</w:t>
      </w:r>
    </w:p>
    <w:p w:rsidR="00AC7454" w:rsidRDefault="002842AF">
      <w:hyperlink r:id="rId29" w:history="1">
        <w:r w:rsidR="00CE2BA5">
          <w:rPr>
            <w:rStyle w:val="a4"/>
          </w:rPr>
          <w:t>приказ</w:t>
        </w:r>
      </w:hyperlink>
      <w:r w:rsidR="00CE2BA5">
        <w:t xml:space="preserve"> Департамента социальной защиты населения Ивановской области от 28.10.2014 N 442-о.д.н. "Об утверждении размера платы граждан за предоставление социальных услуг и порядка ее взимания";</w:t>
      </w:r>
    </w:p>
    <w:p w:rsidR="00AC7454" w:rsidRDefault="00CE2BA5">
      <w:r>
        <w:t>приказ Департамента социальной защиты населения Ивановской области от 22.12.2014 N 541-о.д. "Об утверждении Плана по формированию и развитию рынка социальных услуг, в том числе по развитию негосударственных организаций социального обслуживания граждан";</w:t>
      </w:r>
    </w:p>
    <w:p w:rsidR="00AC7454" w:rsidRDefault="00CE2BA5">
      <w:r>
        <w:t>приказ Департамента социальной защиты населения Ивановской области от 25.12.2014 N 570-о.д.н. "О создании методической площадки по разработке и апробации методик и технологий в сфере социального обслуживания граждан пожилого возраста и инвалидов Ивановской области".</w:t>
      </w:r>
    </w:p>
    <w:p w:rsidR="00AC7454" w:rsidRDefault="00CE2BA5">
      <w:r>
        <w:t>Ежегодно тарифы на социальные услуги в Ивановской области формируются на основании подушевых нормативов финансирования социальных услуг и утверждаются приказом Департамента социальной защиты населения Ивановской области.</w:t>
      </w:r>
    </w:p>
    <w:p w:rsidR="00AC7454" w:rsidRDefault="00CE2BA5">
      <w:r>
        <w:t>На 2017 год тарифы утверждены приказом Департамента социальной защиты населения Ивановской области от 14.12.2016 N 456-о.д.н. "Об установлении тарифов на социальные услуги в Ивановской области на 2017 год".</w:t>
      </w:r>
    </w:p>
    <w:p w:rsidR="00AC7454" w:rsidRDefault="00CE2BA5">
      <w:bookmarkStart w:id="4" w:name="sub_112"/>
      <w:r>
        <w:t>1.2. Обеспечение доступности социальных услуг и снижение очередности.</w:t>
      </w:r>
    </w:p>
    <w:bookmarkEnd w:id="4"/>
    <w:p w:rsidR="00AC7454" w:rsidRDefault="00CE2BA5">
      <w:r>
        <w:t xml:space="preserve">В течение ряда лет в регионе имелась очередность граждан (мужчин) на получение услуг в психоневрологических интернатах: в 2013 году - 59 человек, в 2014 году - 41 человек. С целью ликвидации очередности начиная с 2013 года проведена работа по реструктуризации коечного фонда психоневрологических интернатов, в результате которой в двух учреждениях, ранее </w:t>
      </w:r>
      <w:r>
        <w:lastRenderedPageBreak/>
        <w:t>предназначенных для проживания женщин и в которых имелись свободные места, были организованы жилые блоки для мужчин.</w:t>
      </w:r>
    </w:p>
    <w:p w:rsidR="00AC7454" w:rsidRDefault="00CE2BA5">
      <w:r>
        <w:t>С 2017 года обеспечена полная (100%) доступность услуг для граждан пожилого возраста, инвалидов, в том числе детей-инвалидов в учреждения всех форм социального обслуживания.</w:t>
      </w:r>
    </w:p>
    <w:p w:rsidR="00AC7454" w:rsidRDefault="00CE2BA5">
      <w:r>
        <w:t>Увеличено количество мест для граждан пожилого возраста и инвалидов в бюджетном стационарном учреждении социального обслуживания Ивановской области "Дом-интернат для ветеранов войны и труда "Лесное" на 30 человек; открыто отделение психоневрологического профиля в бюджетном стационарном учреждении социального обслуживания Ивановской области "Пучежский дом - интернат для престарелых и инвалидов" на 50 человек.</w:t>
      </w:r>
    </w:p>
    <w:p w:rsidR="00AC7454" w:rsidRDefault="00CE2BA5">
      <w:r>
        <w:t>В целях обеспечения доступности услуг для граждан пожилого возраста и инвалидов, проживающих в сельской местности, на базе организаций социального обслуживания действуют 22 мобильные бригады, из которых 19 являются межведомственными. Мобильные бригады обеспечены 22 транспортными средствами. Все бригады работают по утвержденным планам, которые также согласовываются с органами местного самоуправления муниципальных образований Ивановской области и социальными партнерами. В 2017 году совершено 630 выездов, в ходе которых различные социальные услуги получили 6367 человек. По экстренным показаниям оказана помощь и решены вопросы жизнеустройства для 433 граждан. Доля граждан, которым оказаны услуги специалистами мобильных бригад, от общего количества получивших социальные услуги на дому составила 38% (в 2013 году - 25,2%, в 2014 году - 27,6%, в 2015 году - 29,1%, в 2016 году - 31,7%).</w:t>
      </w:r>
    </w:p>
    <w:p w:rsidR="00AC7454" w:rsidRDefault="00CE2BA5">
      <w:r>
        <w:t>В 2018 году охват граждан услугами мобильных бригад будет обеспечен на уровне 5000 человек.</w:t>
      </w:r>
    </w:p>
    <w:p w:rsidR="00AC7454" w:rsidRDefault="00CE2BA5">
      <w:bookmarkStart w:id="5" w:name="sub_113"/>
      <w:r>
        <w:t>1.3. Внедрение стационарозамещающих технологий.</w:t>
      </w:r>
    </w:p>
    <w:bookmarkEnd w:id="5"/>
    <w:p w:rsidR="00AC7454" w:rsidRDefault="00CE2BA5">
      <w:r>
        <w:t>С 2015 года реализуется проект "Санаторий на дому", в рамках которого работники организаций социального обслуживания совместно со специалистами медицинских организаций и территориальных управлений социальной защиты населения, работниками учреждений культуры, представителями органов местного самоуправления и общественных организаций, со школьниками-волонтерами оказывают социальные услуги на дому ветеранам Великой Отечественной войны. В 2017 году мероприятиями проекта охвачены 1295 ветеранов, в том числе 67 инвалидов и участников Великой Отечественной войны (в 2016 году - 789 человек), получающих социальные услуги на дому. Из общего числа ветеранов более половины проживают в сельской местности. Количество организаций, участвующих в проекте, увеличилось с 4 до 22.</w:t>
      </w:r>
    </w:p>
    <w:p w:rsidR="00AC7454" w:rsidRDefault="00CE2BA5">
      <w:r>
        <w:t>В 2018 году в рамках проекта будут оказаны услуги не менее чем 1000 ветеранам.</w:t>
      </w:r>
    </w:p>
    <w:p w:rsidR="00AC7454" w:rsidRDefault="00CE2BA5">
      <w:r>
        <w:t>С 2013 года в организациях социального обслуживания организована работа школ для родственников по уходу за пожилыми людьми в целях обучения родственников граждан пожилого возраста и инвалидов приемам и техникам ухода за людьми с ограниченной способностью к самообслуживанию и передвижению. Программа курса состоит не только из теоретических лекционных занятий, но и практикумов для освоения навыков ухода за людьми с ограниченной способностью к самообслуживанию и передвижению. За период с 2013 по 2017 год количество школ увеличилось с 2 до 22. В 2017 году обучение прошли 539 человек. В 2018 году планируется обучение не менее 500 человек.</w:t>
      </w:r>
    </w:p>
    <w:p w:rsidR="00AC7454" w:rsidRDefault="00CE2BA5">
      <w:r>
        <w:t>В 2016 году в бюджетном учреждении социального обслуживания Ивановской области "Родниковский комплексный центр социального обслуживания населения" реализован пилотный проект "Социальная гостиница для пожилых", который предусматривает возможность пожилым людям, оказавшимся в трудной жизненной ситуации, в течение месяца проживать в гостинице и получить все необходимые виды помощи и услуг. С 2017 года данная технология реализуется на базе 2 организаций социального обслуживания, с начала года услугами социальных гостиниц для пожилых воспользовались 35 человек.</w:t>
      </w:r>
    </w:p>
    <w:p w:rsidR="00AC7454" w:rsidRDefault="00CE2BA5">
      <w:r>
        <w:t>С начала 2017 года в 22 организациях социального обслуживания в дополнительный перечень услуг включены услуги сиделки. За 2017 год услугой воспользовались 60 пожилых граждан.</w:t>
      </w:r>
    </w:p>
    <w:p w:rsidR="00AC7454" w:rsidRDefault="00CE2BA5">
      <w:r>
        <w:t xml:space="preserve">В целях повышения качества жизни пожилых людей в регионе с 2017 года реализуется </w:t>
      </w:r>
      <w:r>
        <w:lastRenderedPageBreak/>
        <w:t>технология "Приемная семья для пожилых людей". Заключено 11 соглашений с семьями, осуществляющими уход за 16 пожилыми гражданами.</w:t>
      </w:r>
    </w:p>
    <w:p w:rsidR="00AC7454" w:rsidRDefault="00CE2BA5">
      <w:bookmarkStart w:id="6" w:name="sub_114"/>
      <w:r>
        <w:t>1.4. Повышение уровня оплаты труда социальных работников организаций социального обслуживания.</w:t>
      </w:r>
    </w:p>
    <w:bookmarkEnd w:id="6"/>
    <w:p w:rsidR="00AC7454" w:rsidRDefault="00CE2BA5">
      <w:r>
        <w:t>Правительством Ивановской области утверждаются показатели размера среднемесячной заработной платы отдельных категорий работников в период с 2013 по 2018 год, в том числе социальных работников. Настоящим распоряжением установлен рост заработной платы до 100% к 2018 году к уровню среднемесячного дохода от трудовой деятельности по региону.</w:t>
      </w:r>
    </w:p>
    <w:p w:rsidR="00AC7454" w:rsidRDefault="00CE2BA5">
      <w:r>
        <w:t>Динамика роста заработной платы социальных работников к уровню средней заработной платы по региону (к уровню среднемесячного дохода от трудовой деятельности по региону) в 2012 - 2018 годах:</w:t>
      </w:r>
    </w:p>
    <w:p w:rsidR="00AC7454" w:rsidRDefault="00CE2BA5">
      <w:r>
        <w:t>в 2012 году - 5940 рублей, или 34,9%,</w:t>
      </w:r>
    </w:p>
    <w:p w:rsidR="00AC7454" w:rsidRDefault="00CE2BA5">
      <w:r>
        <w:t>в 2013 году - 9227,7 рублей, или 48,8%,</w:t>
      </w:r>
    </w:p>
    <w:p w:rsidR="00AC7454" w:rsidRDefault="00CE2BA5">
      <w:r>
        <w:t>в 2014 году - 12190 рублей, или 59,3%,</w:t>
      </w:r>
    </w:p>
    <w:p w:rsidR="00AC7454" w:rsidRDefault="00CE2BA5">
      <w:r>
        <w:t>в 2015 году - 12567 рублей, или 69,7%,</w:t>
      </w:r>
    </w:p>
    <w:p w:rsidR="00AC7454" w:rsidRDefault="00CE2BA5">
      <w:r>
        <w:t>в 2016 году - 13128 рублей, или 67,9%,</w:t>
      </w:r>
    </w:p>
    <w:p w:rsidR="00AC7454" w:rsidRDefault="00CE2BA5">
      <w:r>
        <w:t>в 2017 году - 16770 рублей, или 83,3%,</w:t>
      </w:r>
    </w:p>
    <w:p w:rsidR="00AC7454" w:rsidRDefault="00CE2BA5">
      <w:r>
        <w:t>в 2018 году - 21626 рублей, или 100%.</w:t>
      </w:r>
    </w:p>
    <w:p w:rsidR="00AC7454" w:rsidRDefault="00CE2BA5">
      <w:r>
        <w:t>В 2015 - 2018 годах укомплектованность социальными работниками составила 100%. Половозрастная структура социальных работников следующая: из общего количества работников (1215 человек) в возрасте до 30 лет - 39 человек (3,2%), старше 55 лет - 358 человек (29,5%); женщин - 1163 (95,7%).</w:t>
      </w:r>
    </w:p>
    <w:p w:rsidR="00AC7454" w:rsidRDefault="00CE2BA5">
      <w:r>
        <w:t>Норматив числа получателей услуг на 1 социального работника (по среднесписочной численности работников) в 2017 году составил 9,1 (в 2015 году - 8,9, в 2016 году - 9,1). В 2018 году значение показателя не изменится.</w:t>
      </w:r>
    </w:p>
    <w:p w:rsidR="00AC7454" w:rsidRDefault="00CE2BA5">
      <w:r>
        <w:t>Организовано повышение уровня профессиональной подготовки и обучения работников системы социального обслуживания с привлечением преподавательского состава социолого-психологического факультета федерального государственного бюджетного образовательного учреждения высшего образования "Ивановский государственный университет", ресурса методического отдела бюджетного учреждения социального обслуживания Ивановской области "Ивановский комплексный центр социального обслуживания населения". В 2017 году прошли подготовку 1152 человека, в 2016 году - 876 человек, в 2015 году - 1084 человека. Профессиональная подготовка и обучение работников системы социального обслуживания будет обеспечено ежегодно на уровне не ниже 30% от числа работников.</w:t>
      </w:r>
    </w:p>
    <w:p w:rsidR="00AC7454" w:rsidRDefault="00CE2BA5">
      <w:bookmarkStart w:id="7" w:name="sub_115"/>
      <w:r>
        <w:t>1.5. Укрепление материально-технической базы государственных организаций социального обслуживания.</w:t>
      </w:r>
    </w:p>
    <w:bookmarkEnd w:id="7"/>
    <w:p w:rsidR="00AC7454" w:rsidRDefault="00CE2BA5">
      <w:r>
        <w:t>Материально-техническая база действующих организаций социального обслуживания включает более 320 зданий и сооружений социального и хозяйственного назначения, в том числе 43 здания с круглосуточным пребыванием людей. Стационарные организации социального обслуживания располагают имущественным комплексом, включающим 123 объекта: 22 жилых корпуса и 101 объект хозяйственного назначения. Из них лишь 2 объекта - один жилой корпус бюджетного стационарного учреждения социального обслуживания Ивановской области "Богородский дом-интернат для престарелых и инвалидов" и спортивно-оздоровительный блок в бюджетном стационарном учреждении социального обслуживания Ивановской области "Шуйский комплексный центр социального обслуживания населения" построены в период 2008 - 2011 годов. Остальные здания имеют годы постройки в период с 1905 по 1988 год.</w:t>
      </w:r>
    </w:p>
    <w:p w:rsidR="00AC7454" w:rsidRDefault="00CE2BA5">
      <w:r>
        <w:t>Ветхих и аварийных зданий не имеется. Однако большинство зданий являются приспособленными или построенными по типовым проектам, разработанным в середине 50 - 60-х годов прошлого столетия в соответствии с действующими на момент проектирования и ввода в эксплуатацию строительными, санитарными нормами и правилами.</w:t>
      </w:r>
    </w:p>
    <w:p w:rsidR="00AC7454" w:rsidRDefault="00CE2BA5">
      <w:r>
        <w:lastRenderedPageBreak/>
        <w:t>Нуждается в реконструкции жилой корпус на 250 мест психоневрологического интерната в составе бюджетного стационарного учреждения социального обслуживания Ивановской области "Шуйский комплексный центр социального обслуживания населения". В этой же организации необходимо строительство пристройки-столовой на 120 мест.</w:t>
      </w:r>
    </w:p>
    <w:p w:rsidR="00AC7454" w:rsidRDefault="00CE2BA5">
      <w:r>
        <w:t>Требуется реконструкция очистных сооружений в бюджетном стационарном учреждении социального обслуживания Ивановской области "Боготский психоневрологический интернат" и бюджетном стационарном учреждении социального обслуживания Ивановской области "Кинешемский психоневрологический интернат".</w:t>
      </w:r>
    </w:p>
    <w:p w:rsidR="00AC7454" w:rsidRDefault="00CE2BA5">
      <w:r>
        <w:t>В целях укрепления материально-технической базы стационарных организаций социального обслуживания определен перечень организаций, в которых запланированы мероприятия по капитальному ремонту и строительству новых объектов за счет средств областного бюджета на условиях софинансирования с Пенсионным фондом Российской Федерации.</w:t>
      </w:r>
    </w:p>
    <w:p w:rsidR="00AC7454" w:rsidRDefault="00CE2BA5">
      <w:r>
        <w:t>На укрепление материально-технической базы в 2013 - 2017 годах направлено 149,1 млн. рублей, в том числе: в рамках региональных социальных программ с софинансированием из средств Пенсионного фонда Российской Федерации - 28,1 млн. рублей, за счет субсидий из областного бюджета - 47,8 млн. рублей, за счет резервного фонда Президента Российской Федерации - 9,8 млн. рублей, из внебюджетных источников - 47,6 млн. рублей. Кроме того, приобретено технологическое оборудование, средства по уходу и реабилитации, а также мебель и инвентарь на 15,8 млн. рублей.</w:t>
      </w:r>
    </w:p>
    <w:p w:rsidR="00AC7454" w:rsidRDefault="00CE2BA5">
      <w:r>
        <w:t>В 2018 году в рамках реализации социальной программы Ивановской области "Укрепление материально-технической базы организаций социального обслуживания и обучение компьютерной грамотности неработающих пенсионеров в 2018 году" планируется проведение капитального ремонта помещений и коридора 2 этажа в здании детского дома-интерната для умственно отсталых детей бюджетного стационарного учреждения социального обслуживания Ивановской области "Шуйский комплексный центр социального обслуживания населения" на сумму 2889,8 тыс. рублей, в том числе 2687,5 тыс. рублей - средства Пенсионного фонда Российской Федерации.</w:t>
      </w:r>
    </w:p>
    <w:p w:rsidR="00AC7454" w:rsidRDefault="00CE2BA5">
      <w:r>
        <w:t>Во всех организациях социального обслуживания проведены работы по замене оконных блоков, ремонту кровель и фасадов зданий, ремонту жилых и санитарно-гигиенических помещений, бань-прачечных. В 2013 - 2014 годах выполнен комплексный капитальный ремонт геронтологического отделения бюджетного стационарного учреждения социального обслуживания Ивановской области "Дом-интернат для ветеранов войны и труда "Лесное".</w:t>
      </w:r>
    </w:p>
    <w:p w:rsidR="00AC7454" w:rsidRDefault="00CE2BA5">
      <w:r>
        <w:t>В приоритетном порядке средства направляются на проведение работ по устранению замечаний, выявленных в предписаниях контролирующих органов: Федеральной службы по надзору в сфере защиты прав потребителей и благополучия человека, Федеральной службы по надзору в сфере здравоохранения, прокуратуры Российской Федерации, государственного пожарного надзора.</w:t>
      </w:r>
    </w:p>
    <w:p w:rsidR="00AC7454" w:rsidRDefault="00CE2BA5">
      <w:r>
        <w:t>В 2014 - 2017 годах реализованы следующие мероприятия схемы развития и размещения стационарных учреждений социального обслуживания граждан пожилого возраста и инвалидов Ивановской области:</w:t>
      </w:r>
    </w:p>
    <w:p w:rsidR="00AC7454" w:rsidRDefault="00CE2BA5">
      <w:r>
        <w:t>разработана и имеет положительное заключение АГУ "Ивгосэкспертиза" проектно-сметная документация по следующим объектам:</w:t>
      </w:r>
    </w:p>
    <w:p w:rsidR="00AC7454" w:rsidRDefault="00CE2BA5">
      <w:r>
        <w:t>- строительство пристройки столовой на 120 мест к существующему корпусу бюджетного стационарного учреждения социального обслуживания Ивановской области "Шуйский комплексный центр социального обслуживания населения", сметная стоимость - 44,4 млн. рублей,</w:t>
      </w:r>
    </w:p>
    <w:p w:rsidR="00AC7454" w:rsidRDefault="00CE2BA5">
      <w:r>
        <w:t>- строительство очистных сооружений в бюджетном стационарном учреждении социального обслуживания Ивановской области "Боготский психоневрологический интернат", сметная стоимость - 7,9 млн. рублей,</w:t>
      </w:r>
    </w:p>
    <w:p w:rsidR="00AC7454" w:rsidRDefault="00CE2BA5">
      <w:r>
        <w:t>- реконструкция очистных сооружений в бюджетном стационарном учреждении социального обслуживания Ивановской области "Кинешемский психоневрологический интернат "Новинки", сметная стоимость - 35,3 млн. рублей;</w:t>
      </w:r>
    </w:p>
    <w:p w:rsidR="00AC7454" w:rsidRDefault="00CE2BA5">
      <w:r>
        <w:t xml:space="preserve">в ходе предпроектной подготовки выполнена геодезическая съемка и геологические изыскания участка предполагаемой реконструкции жилого корпуса на 160 мест со столовой на 120 </w:t>
      </w:r>
      <w:r>
        <w:lastRenderedPageBreak/>
        <w:t>мест бюджетного стационарного учреждения социального обслуживания Ивановской области "Шуйский комплексный центр социального обслуживания населения", составлена смета на проектно-изыскательские работы;</w:t>
      </w:r>
    </w:p>
    <w:p w:rsidR="00AC7454" w:rsidRDefault="00CE2BA5">
      <w:r>
        <w:t>реконструированы очистные сооружения бюджетного стационарного учреждения социального обслуживания Ивановской области "Пучежский дом-интернат для престарелых и инвалидов" в 2014 году.</w:t>
      </w:r>
    </w:p>
    <w:p w:rsidR="00AC7454" w:rsidRDefault="00CE2BA5">
      <w:bookmarkStart w:id="8" w:name="sub_116"/>
      <w:r>
        <w:t>1.6. Развитие негосударственного сектора.</w:t>
      </w:r>
    </w:p>
    <w:bookmarkEnd w:id="8"/>
    <w:p w:rsidR="00AC7454" w:rsidRDefault="00CE2BA5">
      <w:r>
        <w:t>Негосударственный сектор представлен 6 организациями социального обслуживания (4 некоммерческих, 2 коммерческих), 3 из которых включены в реестр поставщиков социальных услуг в Ивановской области. Организации оказывают социально-бытовые услуги с обеспечением проживания граждан в полустационарной форме социального обслуживания и в форме социального обслуживания на дому. Удельный вес негосударственных организаций, оказывающих социальные услуги, от общего количества организаций всех форм собственности в 2017 году составил 12,5% (в 2015 году - 7,5%, в 2016 году - 10,2%,). В период с 2013 по 2017 годы доля граждан пожилого возраста и инвалидов, получивших услуги в негосударственных организациях, увеличилась с 0,3 до 4%. В 2018 году этот показатель должен составить 5%.</w:t>
      </w:r>
    </w:p>
    <w:p w:rsidR="00AC7454" w:rsidRDefault="00CE2BA5">
      <w:r>
        <w:t>В целях развития рынка социальных услуг приказом Департамента социальной защиты населения Ивановской области от 22.12.2014 N 541-о.д. утвержден План по формированию и развитию рынка социальных услуг, в том числе по развитию негосударственных организаций социального обслуживания граждан, включающий в себя мероприятия по проведению мониторинга деятельности поставщиков социальных услуг, заседаний общественного совета при Департаменте социальной защиты населения Ивановской области по развитию рынка социальных услуг, а также осуществлению регионального государственного контроля (надзора) в сфере социального обслуживания.</w:t>
      </w:r>
    </w:p>
    <w:p w:rsidR="00AC7454" w:rsidRDefault="00CE2BA5">
      <w:r>
        <w:t xml:space="preserve">В целях реализации </w:t>
      </w:r>
      <w:hyperlink r:id="rId30" w:history="1">
        <w:r>
          <w:rPr>
            <w:rStyle w:val="a4"/>
          </w:rPr>
          <w:t>части 8 статьи 30</w:t>
        </w:r>
      </w:hyperlink>
      <w:r>
        <w:t xml:space="preserve"> Федерального закона от 28.12.2013 N 442-ФЗ "Об основах социального обслуживания граждан в Российской Федерации" </w:t>
      </w:r>
      <w:hyperlink r:id="rId31" w:history="1">
        <w:r>
          <w:rPr>
            <w:rStyle w:val="a4"/>
          </w:rPr>
          <w:t>постановлением</w:t>
        </w:r>
      </w:hyperlink>
      <w:r>
        <w:t xml:space="preserve"> Правительства Ивановской области от 31.12.2014 N 594-п утверждено </w:t>
      </w:r>
      <w:hyperlink r:id="rId32" w:history="1">
        <w:r>
          <w:rPr>
            <w:rStyle w:val="a4"/>
          </w:rPr>
          <w:t>Положение</w:t>
        </w:r>
      </w:hyperlink>
      <w:r>
        <w:t xml:space="preserve"> об определении размера и порядка предоставления компенсации поставщику или поставщикам социальных услуг, которые включены в реестр поставщиков социальных услуг в Ивановской области, но не участвуют в выполнении государственного задания (заказа).</w:t>
      </w:r>
    </w:p>
    <w:p w:rsidR="00AC7454" w:rsidRDefault="00CE2BA5">
      <w:r>
        <w:t>Указанное положение устанавливает механизм определения размера и порядок предоставления компенсаций поставщику или поставщикам социальных услуг, не участвующим в выполнении государственного задания (заказа), при получении у них гражданами социальных услуг в соответствии с индивидуальной программой.</w:t>
      </w:r>
    </w:p>
    <w:p w:rsidR="00AC7454" w:rsidRDefault="002842AF">
      <w:hyperlink r:id="rId33" w:history="1">
        <w:r w:rsidR="00CE2BA5">
          <w:rPr>
            <w:rStyle w:val="a4"/>
          </w:rPr>
          <w:t>Постановлением</w:t>
        </w:r>
      </w:hyperlink>
      <w:r w:rsidR="00CE2BA5">
        <w:t xml:space="preserve"> Правительства Ивановской области от 26.08.2016 N 262-п создан координационный совет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территории Ивановской области.</w:t>
      </w:r>
    </w:p>
    <w:p w:rsidR="00AC7454" w:rsidRDefault="00CE2BA5">
      <w:r>
        <w:t>Со всеми негосударственными организациями регулярно проводится информационно-разъяснительная работа по вопросам социального обслуживания населения, а также по включению в реестр поставщиков социальных услуг в Ивановской области. Руководители негосударственных организаций социального обслуживания являются участниками рабочих совещаний и семинаров по вопросам социального обслуживания.</w:t>
      </w:r>
    </w:p>
    <w:p w:rsidR="00AC7454" w:rsidRDefault="00CE2BA5">
      <w:r>
        <w:t xml:space="preserve">В Ивановской области продолжается развитие волонтерского движения по оказанию помощи пожилым людям. Первое крупное объединение волонтеров ДОМ (Добровольный Орден Милосердия) образовано в 2005 году в Родниковском муниципальном районе при бюджетном учреждении социального обслуживания Ивановской области "Родниковский комплексный центр социального обслуживания населения". В его состав вошли около 100 школьников и студентов. Организации социального обслуживания осуществляют взаимодействие с 60 волонтерскими отрядами, созданными на базе образовательных организаций региона. При 12 центрах социального </w:t>
      </w:r>
      <w:r>
        <w:lastRenderedPageBreak/>
        <w:t>обслуживания также сформированы и действуют 20 волонтерских отрядов. Волонтеры принимают участие в акциях и мероприятиях, в рамках которых оказывается адресная помощь вещами и товарами первой необходимости, помощь в уборке жилых помещений, придомовых территорий и уборке урожая, организованы концерты к праздничным датам и поздравления к юбилеям. В 2017 волонтерскую помощь получили более 3000 человек.</w:t>
      </w:r>
    </w:p>
    <w:p w:rsidR="00AC7454" w:rsidRDefault="00CE2BA5">
      <w:r>
        <w:t>В целях развития волонтерского движения среди пенсионеров реализуются социальные проекты, направленные на организацию досуговой деятельности и оказание посильной помощи детям из малообеспеченных семей и одиноким пожилым гражданам. В 2017 году проведено более 100 мероприятий и акций, наиболее многочисленными и поддержанными населением стали: "Зеленый рейд" (благоустройство территорий парков и детских игровых площадок, микрорайонов), "Добрая покупка" (сбор помощи продуктами питания для нуждающихся граждан в магазинах), "Капельки доброты" (посещение детей в стационарных медицинских организациях с игровыми программами и подарками) и "Дед Мороз идет к Вам" (поздравление и вручение подарков одиноким пенсионерам и малообеспеченным семьям). В 2017 году мероприятиями проектов охвачено около 500 граждан. В 2018 году развитие волонтерского движения продолжено: в волонтерскую деятельность будут вовлечены около 400 граждан, помощь будет оказана более 3000 граждан пожилого возраста.</w:t>
      </w:r>
    </w:p>
    <w:p w:rsidR="00AC7454" w:rsidRDefault="00CE2BA5">
      <w:bookmarkStart w:id="9" w:name="sub_117"/>
      <w:r>
        <w:t>1.7. Совершенствование организации предоставления социальных услуг.</w:t>
      </w:r>
    </w:p>
    <w:bookmarkEnd w:id="9"/>
    <w:p w:rsidR="00AC7454" w:rsidRDefault="00CE2BA5">
      <w:r>
        <w:t xml:space="preserve">Реализация </w:t>
      </w:r>
      <w:hyperlink r:id="rId34" w:history="1">
        <w:r>
          <w:rPr>
            <w:rStyle w:val="a4"/>
          </w:rPr>
          <w:t>Федерального закона</w:t>
        </w:r>
      </w:hyperlink>
      <w:r>
        <w:t xml:space="preserve"> от 28.12.2013 N 442-ФЗ "Об основах социального обслуживания граждан в Российской Федерации" позволила обеспечить адресный подход гражданам в целях предоставления социальных услуг.</w:t>
      </w:r>
    </w:p>
    <w:p w:rsidR="00AC7454" w:rsidRDefault="002842AF">
      <w:hyperlink r:id="rId35" w:history="1">
        <w:r w:rsidR="00CE2BA5">
          <w:rPr>
            <w:rStyle w:val="a4"/>
          </w:rPr>
          <w:t>Указом</w:t>
        </w:r>
      </w:hyperlink>
      <w:r w:rsidR="00CE2BA5">
        <w:t xml:space="preserve"> Губернатора Ивановской области от 05.12.2014 N 240-уг "Об уполномоченных исполнительных органах государственной власти Ивановской области в сфере социального обслуживания граждан в Ивановской области" уполномоченными органами на принятие решения о признании граждан нуждающимися в социальном обслуживании либо отказе в социальном обслуживании, а также на составление индивидуальной программы предоставления социальных услуг определены территориальные органы Департамента социальной защиты населения Ивановской области.</w:t>
      </w:r>
    </w:p>
    <w:p w:rsidR="00AC7454" w:rsidRDefault="00CE2BA5">
      <w:r>
        <w:t xml:space="preserve">Комиссией уполномоченного органа проводится оценка условий жизнедеятельности гражданина, устанавливается наличие (отсутствие) обстоятельств, которые ухудшают или могут ухудшить условия его жизнедеятельности. В целях принятия решения о нуждаемости граждан в социальном обслуживании либо об отказе в социальном обслуживании учитываются обстоятельства, указанные в </w:t>
      </w:r>
      <w:hyperlink r:id="rId36" w:history="1">
        <w:r>
          <w:rPr>
            <w:rStyle w:val="a4"/>
          </w:rPr>
          <w:t>статье 15</w:t>
        </w:r>
      </w:hyperlink>
      <w:r>
        <w:t xml:space="preserve"> Федерального закона от 28.12.2013 N 442-ФЗ "Об основах социального обслуживания граждан в Российской Федерации".</w:t>
      </w:r>
    </w:p>
    <w:p w:rsidR="00AC7454" w:rsidRDefault="00CE2BA5">
      <w:r>
        <w:t>На основании решения о признании гражданина нуждающимся в социальном обслуживании, исходя из его потребности в социальных услугах разрабатывается индивидуальная программа, определяющая форму социального обслуживания: виды, объем, периодичность, условия и сроки предоставления социальных услуг гражданину с учетом состояния здоровья и возможностью самообслуживания. Указывается перечень рекомендуемых поставщиков социальных услуг, а также мероприятия по социальному сопровождению.</w:t>
      </w:r>
    </w:p>
    <w:p w:rsidR="00AC7454" w:rsidRDefault="00CE2BA5">
      <w:r>
        <w:t>В 2017 году доля граждан, получивших социальные услуги в общей численности граждан, обратившихся за их получением, составила 100%.</w:t>
      </w:r>
    </w:p>
    <w:p w:rsidR="00AC7454" w:rsidRDefault="00CE2BA5">
      <w:r>
        <w:t xml:space="preserve">Социальное обслуживание осуществляется на основании индивидуальных потребностей гражданина и размера его среднедушевого дохода. Порядком предоставления социальных услуг поставщиками социальных услуг в Ивановской области размер предельной величины среднедушевого дохода для предоставления социальных услуг в полустационарной форме, в форме социального обслуживания на дому бесплатно установлен в размере полуторной величины </w:t>
      </w:r>
      <w:hyperlink r:id="rId37" w:history="1">
        <w:r>
          <w:rPr>
            <w:rStyle w:val="a4"/>
          </w:rPr>
          <w:t>прожиточного минимума</w:t>
        </w:r>
      </w:hyperlink>
      <w:r>
        <w:t>, установленного в регионе.</w:t>
      </w:r>
    </w:p>
    <w:p w:rsidR="00AC7454" w:rsidRDefault="00CE2BA5">
      <w:r>
        <w:t xml:space="preserve">С 1 января 2015 года более чем в 3 раза увеличилось количество получателей социальных услуг в форме социального обслуживания на дому на бесплатной основе: в 2014 году бесплатно </w:t>
      </w:r>
      <w:r>
        <w:lastRenderedPageBreak/>
        <w:t>получали услуги 7,8% граждан, в 2015 году - 27,2%, в 2016 году - 25%, в 2017 году - 25,1%.</w:t>
      </w:r>
    </w:p>
    <w:p w:rsidR="00AC7454" w:rsidRDefault="00CE2BA5">
      <w:r>
        <w:t>Социальные услуги на дому предоставляются бесплатно независимо от величины среднедушевого дохода инвалидам и участникам Великой Отечественной войны.</w:t>
      </w:r>
    </w:p>
    <w:p w:rsidR="00AC7454" w:rsidRDefault="00CE2BA5">
      <w:r>
        <w:t xml:space="preserve">Для граждан, чей среднедушевой доход превышает полуторную величину </w:t>
      </w:r>
      <w:hyperlink r:id="rId38" w:history="1">
        <w:r>
          <w:rPr>
            <w:rStyle w:val="a4"/>
          </w:rPr>
          <w:t>прожиточного минимума</w:t>
        </w:r>
      </w:hyperlink>
      <w:r>
        <w:t>, установлен размер ежемесячной платы: 8% стоимости предоставленных социальных услуг - для имеющих среднедушевой доход (доход одиноко проживающего гражданина) от полуторакратной до двукратной величины прожиточного минимума, установленного в Ивановской области на душу населения (для соответствующей основной социально-демографической группы населения); 12% стоимости предоставленных социальных услуг - для имеющих среднедушевой доход от двукратной до трехкратной величины прожиточного минимума; 17% стоимости предоставленных социальных услуг - для имеющих среднедушевой доход свыше трехкратной величины прожиточного минимума. Исходя из установленной шкалы средний размер платы не превышает 300 рублей в месяц, тем самым материальное положение граждан не ухудшается.</w:t>
      </w:r>
    </w:p>
    <w:p w:rsidR="00AC7454" w:rsidRDefault="00CE2BA5">
      <w:r>
        <w:t xml:space="preserve">С 1 января 2015 года внедрен механизм нормативно-подушевого финансирования в организациях социального обслуживания. В соответствии с </w:t>
      </w:r>
      <w:hyperlink r:id="rId39" w:history="1">
        <w:r>
          <w:rPr>
            <w:rStyle w:val="a4"/>
          </w:rPr>
          <w:t>приказом</w:t>
        </w:r>
      </w:hyperlink>
      <w:r>
        <w:t xml:space="preserve"> Департамента социальной защиты населения Ивановской области от 28.10.2014 N 441-о.д.н. "О Порядке утверждения тарифов на социальные услуги на основании подушевых нормативов финансирования" тарифы на социальные услуги формируются ежегодно на основании подушевых нормативов финансирования социальных услуг. Расчет подушевых нормативов финансирования социальных услуг производится Департаментом в соответствии с </w:t>
      </w:r>
      <w:hyperlink r:id="rId40" w:history="1">
        <w:r>
          <w:rPr>
            <w:rStyle w:val="a4"/>
          </w:rPr>
          <w:t>Методическими рекомендациями</w:t>
        </w:r>
      </w:hyperlink>
      <w:r>
        <w:t xml:space="preserve">, утвержденными </w:t>
      </w:r>
      <w:hyperlink r:id="rId41" w:history="1">
        <w:r>
          <w:rPr>
            <w:rStyle w:val="a4"/>
          </w:rPr>
          <w:t>постановлением</w:t>
        </w:r>
      </w:hyperlink>
      <w:r>
        <w:t xml:space="preserve"> Правительства Российской Федерации от 01.12.2014 N 1285, и учитывает прямые и косвенные расходы на предоставление социальных услуг за период, предшествующий расчетному, с применением индекса роста цен (тарифов) на соответствующие товары и услуги. Подушевые нормативы финансирования применяются при расчете объема субсидии на финансовое обеспечение выполнения государственного задания на оказание государственных услуг подведомственными государственными учреждениями.</w:t>
      </w:r>
    </w:p>
    <w:p w:rsidR="00AC7454" w:rsidRDefault="00CE2BA5">
      <w:r>
        <w:t>В регионе установлены экономически обоснованные тарифы на каждую социальную услугу в соответствии с утвержденным региональным перечнем социальных услуг по формам социального обслуживания. Установленные тарифы являются едиными для государственных и негосударственных организаций социального обслуживания. Разработан и реализуется механизм учета количества предоставленных гражданам услуг; расчет ежемесячного размера платы получателем за предоставленные услуги в каждой форме обслуживания производится на основании акта выполненных работ.</w:t>
      </w:r>
    </w:p>
    <w:p w:rsidR="00AC7454" w:rsidRDefault="00CE2BA5">
      <w:bookmarkStart w:id="10" w:name="sub_118"/>
      <w:r>
        <w:t>1.8. Формирование оптимальной системы социального обслуживания населения в Ивановской области.</w:t>
      </w:r>
    </w:p>
    <w:bookmarkEnd w:id="10"/>
    <w:p w:rsidR="00AC7454" w:rsidRDefault="00CE2BA5">
      <w:r>
        <w:t>В 2013 году система социального обслуживания в Ивановской области состояла из 41 учреждения: 9 стационарных учреждений, 26 центров и комплексных центров, 5 социально-реабилитационных центров для несовершеннолетних, 1 центр психолого-педагогической помощи семье и детям.</w:t>
      </w:r>
    </w:p>
    <w:p w:rsidR="00AC7454" w:rsidRDefault="00CE2BA5">
      <w:r>
        <w:t>В 2013 - 2015 годах проведена оптимизация сети учреждений социального обслуживания: реорганизованы 10 учреждений в форме присоединения с образованием 5 учреждений; ликвидирован один социально-реабилитационный центр для несовершеннолетних; закрыты 14 отделений временного пребывания, расположенных в зданиях 4 и 5 степени огнестойкости; перепрофилированы 12 отделений социально-медицинского обслуживания на дому в отделения социального обслуживания на дому.</w:t>
      </w:r>
    </w:p>
    <w:p w:rsidR="00AC7454" w:rsidRDefault="00CE2BA5">
      <w:r>
        <w:t>Оптимизационные мероприятия позволили сократить расходы на административно-управленческий персонал, снизить очередность на обслуживание на дому, повысить пожарную безопасность учреждений социального обслуживания. Высвобожденные средства областного бюджета направлены на повышение заработной платы категориям работников, определенным указами Президента Российской Федерации.</w:t>
      </w:r>
    </w:p>
    <w:p w:rsidR="00AC7454" w:rsidRDefault="00CE2BA5">
      <w:r>
        <w:lastRenderedPageBreak/>
        <w:t>В Ивановской области действующая государственная система социального обслуживания населения включает 35 организаций, которые предоставляют социальные услуги гражданам, признанным нуждающимися в социальном обслуживании, в том числе:</w:t>
      </w:r>
    </w:p>
    <w:p w:rsidR="00AC7454" w:rsidRDefault="00CE2BA5">
      <w:r>
        <w:t>9 стационарных организаций на 3509 мест, из них 3 дома-интерната для престарелых и инвалидов на 1126 мест; 6 психоневрологических интернатов на 2383 места, в том числе детский дом-интернат для умственно отсталых детей без образования юридического лица на 110 мест;</w:t>
      </w:r>
    </w:p>
    <w:p w:rsidR="00AC7454" w:rsidRDefault="00CE2BA5">
      <w:r>
        <w:t>22 центра, комплексных центра социального обслуживания, в которых получают услуги 12,9 тыс. граждан;</w:t>
      </w:r>
    </w:p>
    <w:p w:rsidR="00AC7454" w:rsidRDefault="00CE2BA5">
      <w:r>
        <w:t>3 социально-реабилитационных центра для несовершеннолетних, в которых получают услуги 1,7 тыс. несовершеннолетних детей и подростков;</w:t>
      </w:r>
    </w:p>
    <w:p w:rsidR="00AC7454" w:rsidRDefault="00CE2BA5">
      <w:r>
        <w:t>1 центр психолого-педагогической помощи семье и детям, который ежегодно оказывает услуги 530 семьям с детьми.</w:t>
      </w:r>
    </w:p>
    <w:p w:rsidR="00AC7454" w:rsidRDefault="00CE2BA5">
      <w:r>
        <w:t>В реестре поставщиков социальных услуг в Ивановской области в 2015 году состояли 35 государственных организаций социального обслуживания, в 2016 году - 36 организаций в связи с включением в реестр ООО "Отражение", в 2017 году - 37 организаций (включена АНО "Перспектива"), в 2018 году - 38 организаций (включена АНО "Центр социальной поддержки пожилых граждан и маломобильных групп населения "Золотая осень").</w:t>
      </w:r>
    </w:p>
    <w:p w:rsidR="00AC7454" w:rsidRDefault="00CE2BA5">
      <w:bookmarkStart w:id="11" w:name="sub_119"/>
      <w:r>
        <w:t>1.9. Предоставление социальных услуг детям-инвалидам в детском доме-интернате для умственно отсталых детей.</w:t>
      </w:r>
    </w:p>
    <w:bookmarkEnd w:id="11"/>
    <w:p w:rsidR="00AC7454" w:rsidRDefault="00CE2BA5">
      <w:r>
        <w:t>В структуре бюджетного стационарного учреждения социального обслуживания Ивановской области "Шуйский комплексный центр социального обслуживания населения" функционирует дом-интернат для умственно отсталых детей без образования юридического лица. По состоянию на 31.12.2017 в детском доме проживали 108 воспитанников, в том числе 22 ребенка - дети-сироты и 68 детей, оставшихся без попечения родителей.</w:t>
      </w:r>
    </w:p>
    <w:p w:rsidR="00AC7454" w:rsidRDefault="00CE2BA5">
      <w:r>
        <w:t xml:space="preserve">Дом-интернат предназначен для предоставления в стационарных условиях социальных услуг для детей в возрасте от 4 до 18 лет с аномалиями умственного развития, частично или полностью утративших способность к самообслуживанию и нуждающихся в постоянном постороннем уходе, и обеспечения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 питания и ухода, а также организации обучения, посильной трудовой деятельности, отдыха и досуга. </w:t>
      </w:r>
      <w:hyperlink r:id="rId42" w:history="1">
        <w:r>
          <w:rPr>
            <w:rStyle w:val="a4"/>
          </w:rPr>
          <w:t>Распоряжением</w:t>
        </w:r>
      </w:hyperlink>
      <w:r>
        <w:t xml:space="preserve"> Правительства Ивановской области от 24.11.2016 N 244-рп "О внесении изменений в распоряжение Правительства Ивановской области от 12.11.2014 N 269-рп "О ходе исполнения на территории Ивановской области Указа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 детский дом-интернат включен в региональный план мероприятий по реализации </w:t>
      </w:r>
      <w:hyperlink r:id="rId43" w:history="1">
        <w:r>
          <w:rPr>
            <w:rStyle w:val="a4"/>
          </w:rPr>
          <w:t>постановления</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AC7454" w:rsidRDefault="00CE2BA5">
      <w:r>
        <w:t>В рамках реализации вышеуказанных постановления и регионального плана проведена работа по приведению наполняемости групп воспитанников к нормативным значениям. В 2017 году в детском доме-интернате функционировали 11 воспитательных групп наполняемостью не более 8 детей и отделение "Милосердие".</w:t>
      </w:r>
    </w:p>
    <w:p w:rsidR="00AC7454" w:rsidRDefault="00CE2BA5">
      <w:r>
        <w:t xml:space="preserve">В целях организации проживания воспитанников по принципу семейного воспитания обеспечено следующее: постоянный ограниченный состав педагогических работников, находящихся с детьми в воспитательных группах; возможность для каждого ребенка иметь индивидуальное пространство для занятий и отдыха, а также личные вещи в свободном беспрепятственном доступе; расширение имеющегося спектра развивающего, обучающего, игрового и спортивного оборудования, издательской продукции, мебели, технических и аудиовизуальных средств воспитания и обучения; в групповых комнатах оборудованы зоны для приема пищи; разработаны и реализуются планы мероприятий по формированию "семейных" традиций в воспитательных группах </w:t>
      </w:r>
      <w:r>
        <w:lastRenderedPageBreak/>
        <w:t>и по формированию родственных чувств и привязанностей между сиблингами (братьями и сестрами).</w:t>
      </w:r>
    </w:p>
    <w:p w:rsidR="00AC7454" w:rsidRDefault="00CE2BA5">
      <w:r>
        <w:t>В течение года была продолжена работа по содействию восстановлению кровной семьи и развитию позитивных отношений между воспитанниками учреждения и их родителями, другими кровными родственниками, а также подготовка детей к возврату в кровные семьи. Индивидуально по каждому воспитаннику проведена работа в соответствии с рекомендациями первичной и повторных оценок ситуации в кровной семье, установлена и продолжена информационная связь с родителями и кровными родственниками 14 воспитанников посредством переписки, телефонных переговоров и встреч, в том числе с несовершеннолетними родственниками (братьями, сестрами), воспитывающимися в других организациях для детей-сирот и детей, оставшихся без попечения родителей.</w:t>
      </w:r>
    </w:p>
    <w:p w:rsidR="00AC7454" w:rsidRDefault="00CE2BA5">
      <w:r>
        <w:t>В 2017 году все воспитанники детского дома-интерната получали образовательные услуги в соответствии с рекомендациями областного государственного казенного учреждения "Психолого-медико-педагогическая комиссия Ивановской области".</w:t>
      </w:r>
    </w:p>
    <w:p w:rsidR="00AC7454" w:rsidRDefault="00CE2BA5">
      <w:r>
        <w:t>В областном государственном казенном образовательном учреждении "Шуйская коррекционная школа-интернат" продолжили обучение 85 воспитанников детского дома-интерната, из них 18 воспитанников обучались очно, 68 воспитанников получали образование в форме обучения на дому по специальным индивидуальным программам развития (СИПР).</w:t>
      </w:r>
    </w:p>
    <w:p w:rsidR="00AC7454" w:rsidRDefault="00CE2BA5">
      <w:r>
        <w:t>В муниципальном дошкольном образовательном учреждении "Детский сад N 23" комбинированного вида г. Шуя продолжили получать дошкольное образование 18 воспитанников детского дома-интерната, из них 7 воспитанников в группе кратковременного пребывания, 12 воспитанников получали дошкольное образование по программе "Детский сад без границ" в форме обучения на дому.</w:t>
      </w:r>
    </w:p>
    <w:p w:rsidR="00AC7454" w:rsidRDefault="00CE2BA5">
      <w:r>
        <w:t>В общественном государственном бюджетном профессиональном образовательном учреждении "Шуйский технологический колледж" среднее профессиональное образование по очной форме обучения получали 3 воспитанника детского дома-интерната.</w:t>
      </w:r>
    </w:p>
    <w:p w:rsidR="00AC7454" w:rsidRDefault="00CE2BA5">
      <w:r>
        <w:t>Образовательная деятельность в учреждении осуществляется в соответствии с действующей лицензией, в рамках которой 68 воспитанников детского дома-интерната получают услуги по дополнительному образованию.</w:t>
      </w:r>
    </w:p>
    <w:p w:rsidR="00AC7454" w:rsidRDefault="00CE2BA5">
      <w:bookmarkStart w:id="12" w:name="sub_110"/>
      <w:r>
        <w:t>1.10. Независимая оценка качества социальных услуг.</w:t>
      </w:r>
    </w:p>
    <w:bookmarkEnd w:id="12"/>
    <w:p w:rsidR="00AC7454" w:rsidRDefault="00CE2BA5">
      <w:r>
        <w:t>В целях повышения качества и доступности услуг, предоставляемых организациями социального обслуживания Ивановской области.</w:t>
      </w:r>
    </w:p>
    <w:p w:rsidR="00AC7454" w:rsidRDefault="00CE2BA5">
      <w:r>
        <w:t>За период 2015 - 2017 годов независимая оценка качества оказания услуг проведена в отношении 100% государственных организаций социального обслуживания: 2015 год - 22, 2016 год - 4, 2017 год - 17.</w:t>
      </w:r>
    </w:p>
    <w:p w:rsidR="00AC7454" w:rsidRDefault="00CE2BA5">
      <w:r>
        <w:t>Для оценки качества предоставления социальных услуг при Департаменте социальной защиты населения Ивановской области действует Общественный совет, в состав которого входят представители общественных организаций, в том числе всероссийских общественных организаций ветеранов и инвалидов, представители работодателей, высших учебных заведений.</w:t>
      </w:r>
    </w:p>
    <w:p w:rsidR="00AC7454" w:rsidRDefault="00CE2BA5">
      <w:r>
        <w:t>Общественному совету установлены полномочия в части организации работы по формированию независимой оценки качества работы организаций, оказывающих социальные услуги в регионе, в том числе утверждение перечня организаций, подлежащих оценке, разработка дополнительных критериев оценки, обсуждение итогов формирования рейтингов организаций социального обслуживания на основании итоговых средних баллов, полученных в результате экспертной оценки общественности и опроса клиентов, подготовка предложений об улучшении качества работы организаций. Сбор информации по установленным критериям осуществляют организации - операторы, определяемые в соответствии с требованиями законодательства о закупках.</w:t>
      </w:r>
    </w:p>
    <w:p w:rsidR="00AC7454" w:rsidRDefault="00CE2BA5">
      <w:r>
        <w:t xml:space="preserve">Результаты независимой оценки показали, что удовлетворенность получателей услуг, например, качеством, полнотой и достоверностью информации о работе организаций социального </w:t>
      </w:r>
      <w:r>
        <w:lastRenderedPageBreak/>
        <w:t>обслуживания региона составляет 92,1%, доброжелательностью персонала - 90,7%, уровнем профессиональной грамотности работников - 90,6%, качеством жилых помещений - 89,1%. В целом удовлетворенность качеством предоставляемых услуг превысила 90%.</w:t>
      </w:r>
    </w:p>
    <w:p w:rsidR="00AC7454" w:rsidRDefault="00CE2BA5">
      <w:r>
        <w:t xml:space="preserve">С 2015 года итоги независимой оценки качества предоставляемых социальных услуг размещаются на едином портале размещения информации </w:t>
      </w:r>
      <w:hyperlink r:id="rId44" w:history="1">
        <w:r>
          <w:rPr>
            <w:rStyle w:val="a4"/>
          </w:rPr>
          <w:t>www.bus.gov.ru</w:t>
        </w:r>
      </w:hyperlink>
      <w:r>
        <w:t xml:space="preserve">. Кроме того, рейтинги организаций социального обслуживания размещаются на </w:t>
      </w:r>
      <w:hyperlink r:id="rId45" w:history="1">
        <w:r>
          <w:rPr>
            <w:rStyle w:val="a4"/>
          </w:rPr>
          <w:t>официальном сайте</w:t>
        </w:r>
      </w:hyperlink>
      <w:r>
        <w:t xml:space="preserve"> Департамента социальной защиты населения Ивановской области. Материальное стимулирование руководителей организаций социального обслуживания осуществляется на основе показателей эффективности работы руководителя и рейтинга возглавляемой им организации.</w:t>
      </w:r>
    </w:p>
    <w:p w:rsidR="00AC7454" w:rsidRDefault="00CE2BA5">
      <w:r>
        <w:t>С 2017 года ежегодная независимая оценка качества предоставляемых услуг осуществляется ежегодно в отношении не менее 38% организаций. В 2018 году независимая оценка качества будет проведена в отношении 22 организаций социального обслуживания (44%).</w:t>
      </w:r>
    </w:p>
    <w:p w:rsidR="00AC7454" w:rsidRDefault="00CE2BA5">
      <w:bookmarkStart w:id="13" w:name="sub_102"/>
      <w:r>
        <w:t>2. Проблемы, сложившиеся в сфере социального обслуживания.</w:t>
      </w:r>
    </w:p>
    <w:p w:rsidR="00AC7454" w:rsidRDefault="00CE2BA5">
      <w:bookmarkStart w:id="14" w:name="sub_121"/>
      <w:bookmarkEnd w:id="13"/>
      <w:r>
        <w:t>2.1. Применение стационарозамещающих технологий.</w:t>
      </w:r>
    </w:p>
    <w:bookmarkEnd w:id="14"/>
    <w:p w:rsidR="00AC7454" w:rsidRDefault="00CE2BA5">
      <w:r>
        <w:t>В целях увеличения охвата граждан, получающих социальные услуги с применением стационарозамещающих технологий, планируется: увеличить число граждан, получающих услуги в рамках проекта "Санаторий на дому", до 2000 человек в 2018 году.</w:t>
      </w:r>
    </w:p>
    <w:p w:rsidR="00AC7454" w:rsidRDefault="00CE2BA5">
      <w:bookmarkStart w:id="15" w:name="sub_122"/>
      <w:r>
        <w:t>2.2. Укрепление материально-технической базы действующих организаций социального обслуживания.</w:t>
      </w:r>
    </w:p>
    <w:bookmarkEnd w:id="15"/>
    <w:p w:rsidR="00AC7454" w:rsidRDefault="00CE2BA5">
      <w:r>
        <w:t>В связи с тем, что большинство зданий являются приспособленными или построенными по типовым проектам, разработанным в середине 50 - 60-х годов прошлого столетия в соответствии с действующими на момент проектирования и ввода в эксплуатацию строительными, санитарными нормами и правилами, имеется потребность в проведении ремонтных работ, реконструкции одного жилого корпуса на 250 мест, строительстве столовой на 120 мест.</w:t>
      </w:r>
    </w:p>
    <w:p w:rsidR="00AC7454" w:rsidRDefault="00CE2BA5">
      <w:r>
        <w:t>В целях решения данных вопросов определен перечень организаций, в которых запланированы мероприятия по капитальному ремонту и строительству новых объектов за счет средств областного бюджета на условиях софинансирования с Пенсионным фондом Российской Федерации.</w:t>
      </w:r>
    </w:p>
    <w:p w:rsidR="00AC7454" w:rsidRDefault="00CE2BA5">
      <w:bookmarkStart w:id="16" w:name="sub_103"/>
      <w:r>
        <w:t>3. Целями "дорожной карты" являются:</w:t>
      </w:r>
    </w:p>
    <w:bookmarkEnd w:id="16"/>
    <w:p w:rsidR="00AC7454" w:rsidRDefault="00CE2BA5">
      <w:r>
        <w:t>сохранение 100% доступности граждан, признанных нуждающимися в социальном обслуживании, в социальных услугах;</w:t>
      </w:r>
    </w:p>
    <w:p w:rsidR="00AC7454" w:rsidRDefault="00CE2BA5">
      <w:r>
        <w:t>повышение в 2018 году средней заработной платы социальных работников до 100% от среднемесячного дохода от трудовой деятельности в Ивановской области;</w:t>
      </w:r>
    </w:p>
    <w:p w:rsidR="00AC7454" w:rsidRDefault="00CE2BA5">
      <w:r>
        <w:t>укрепление материально-технической базы организаций социального обслуживания;</w:t>
      </w:r>
    </w:p>
    <w:p w:rsidR="00AC7454" w:rsidRDefault="00CE2BA5">
      <w:r>
        <w:t>развитие рынка социальных услуг для обеспечения граждан, нуждающихся в социальном обслуживании, правом выбора предоставления социальных услуг организациями социального обслуживания, негосударственными организациями социального обслуживания, социально ориентированными некоммерческими организациями, а также физическими лицами, занимающимися предпринимательской деятельностью по социальному обслуживанию без образования юридического лица, благотворителями и добровольцами, осуществляющими по собственной инициативе безвозмездную или на льготных условиях деятельность по социальному обслуживанию.</w:t>
      </w:r>
    </w:p>
    <w:p w:rsidR="00AC7454" w:rsidRDefault="00CE2BA5">
      <w:bookmarkStart w:id="17" w:name="sub_104"/>
      <w:r>
        <w:t>4. Задачами "дорожной карты" являются:</w:t>
      </w:r>
    </w:p>
    <w:bookmarkEnd w:id="17"/>
    <w:p w:rsidR="00AC7454" w:rsidRDefault="00CE2BA5">
      <w:r>
        <w:t>1) обеспечение проведения мероприятий по реконструкции, строительству и капитальному ремонту стационарных организаций социального обслуживания;</w:t>
      </w:r>
    </w:p>
    <w:p w:rsidR="00AC7454" w:rsidRDefault="00CE2BA5">
      <w:r>
        <w:t>2) расширение круга организаций различных организационно-правовых форм и форм собственности, предоставляющих социальные услуги, и развитие рынка социальных услуг, в том числе в полустационарной форме социального обслуживания и в форме социального обслуживания на дому;</w:t>
      </w:r>
    </w:p>
    <w:p w:rsidR="00AC7454" w:rsidRDefault="00CE2BA5">
      <w:r>
        <w:t xml:space="preserve">3) внедрение в практику работы организаций социального обслуживания методик и </w:t>
      </w:r>
      <w:r>
        <w:lastRenderedPageBreak/>
        <w:t>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
    <w:p w:rsidR="00AC7454" w:rsidRDefault="00CE2BA5">
      <w:r>
        <w:t>4) обеспечение в 2018 году средней заработной платы социальных работников организаций социального обслуживания на уровне не ниже среднемесячного дохода от трудовой деятельности в Ивановской области;</w:t>
      </w:r>
    </w:p>
    <w:p w:rsidR="00AC7454" w:rsidRDefault="00CE2BA5">
      <w:r>
        <w:t>5) внедрения профессиональных стандартов среди работников организаций социального обслуживания;</w:t>
      </w:r>
    </w:p>
    <w:p w:rsidR="00AC7454" w:rsidRDefault="00CE2BA5">
      <w:r>
        <w:t>6) проведение независимой оценки качества предоставления социальных услуг организациями социального обслуживания.</w:t>
      </w:r>
    </w:p>
    <w:p w:rsidR="00AC7454" w:rsidRDefault="00CE2BA5">
      <w:bookmarkStart w:id="18" w:name="sub_105"/>
      <w:r>
        <w:t>5. Ожидаемые результаты реализации "дорожной карты":</w:t>
      </w:r>
    </w:p>
    <w:p w:rsidR="00AC7454" w:rsidRDefault="00CE2BA5">
      <w:bookmarkStart w:id="19" w:name="sub_151"/>
      <w:bookmarkEnd w:id="18"/>
      <w:r>
        <w:t>5.1. Отсутствие очередности путем удовлетворения потребности граждан в социальных услугах в стационарной форме и форме социального обслуживания на дому в полном объеме.</w:t>
      </w:r>
    </w:p>
    <w:p w:rsidR="00AC7454" w:rsidRDefault="00CE2BA5">
      <w:bookmarkStart w:id="20" w:name="sub_152"/>
      <w:bookmarkEnd w:id="19"/>
      <w:r>
        <w:t xml:space="preserve">5.2. Повышение в 2018 году средней заработной платы социальных работников в соответствии с </w:t>
      </w:r>
      <w:hyperlink r:id="rId46" w:history="1">
        <w:r>
          <w:rPr>
            <w:rStyle w:val="a4"/>
          </w:rPr>
          <w:t>Указом</w:t>
        </w:r>
      </w:hyperlink>
      <w:r>
        <w:t xml:space="preserve"> Президента Российской Федерации от 07.05.2012 N 597 "О мероприятиях по реализации государственной социальной политики" до 100% от среднемесячного дохода от трудовой деятельности в Ивановской области.</w:t>
      </w:r>
    </w:p>
    <w:bookmarkEnd w:id="20"/>
    <w:p w:rsidR="00AC7454" w:rsidRDefault="00CE2BA5">
      <w:r>
        <w:t>Обеспечение оптимизации расходов на административно-управленческий и вспомогательный персонал организаций социального обслуживания с учетом предельной доли расходов на оплату их труда в фонде оплаты труда - не более 40%.</w:t>
      </w:r>
    </w:p>
    <w:p w:rsidR="00AC7454" w:rsidRDefault="00CE2BA5">
      <w:bookmarkStart w:id="21" w:name="sub_153"/>
      <w:r>
        <w:t>5.3. Повышение квалификации работников государственных и негосударственных организаций путем прохождения специализированных курсов и переподготовки в объеме не менее 30% от фактической численности ежегодно.</w:t>
      </w:r>
    </w:p>
    <w:p w:rsidR="00AC7454" w:rsidRDefault="00CE2BA5">
      <w:bookmarkStart w:id="22" w:name="sub_154"/>
      <w:bookmarkEnd w:id="21"/>
      <w:r>
        <w:t>5.4. Повышение уровня и качества предоставления социальных услуг:</w:t>
      </w:r>
    </w:p>
    <w:bookmarkEnd w:id="22"/>
    <w:p w:rsidR="00AC7454" w:rsidRDefault="00CE2BA5">
      <w:r>
        <w:t>внедрение и реализация современных технологий по социальному обслуживанию, в том числе стационарозамещающих и здоровьесберегающих, а также направленных на организацию досуга и посильной занятости пожилых граждан и инвалидов;</w:t>
      </w:r>
    </w:p>
    <w:p w:rsidR="00AC7454" w:rsidRDefault="00CE2BA5">
      <w:r>
        <w:t>обеспечение надлежащего состояния зданий и помещений организаций социального обслуживания посредством реализации перспективной схемы размещения организаций социального обслуживания в Ивановской области до 2020 года;</w:t>
      </w:r>
    </w:p>
    <w:p w:rsidR="00AC7454" w:rsidRDefault="00CE2BA5">
      <w:r>
        <w:t>увеличение числа негосударственных организаций, в том числе социально ориентированных некоммерческих организаций, благотворителей и добровольцев, привлекаемых к предоставлению социальных услуг в сфере социального обслуживания;</w:t>
      </w:r>
    </w:p>
    <w:p w:rsidR="00AC7454" w:rsidRDefault="00CE2BA5">
      <w:r>
        <w:t>внедрение стационарозамещающих технологий социального обслуживания с преимущественной ориентацией на предоставление социальных услуг на дому, в том числе с использованием ресурса мобильных бригад;</w:t>
      </w:r>
    </w:p>
    <w:p w:rsidR="00AC7454" w:rsidRDefault="00CE2BA5">
      <w:r>
        <w:t>создание условий проведения общественного контроля (независимой оценки) за качеством предоставляемых социальных услуг;</w:t>
      </w:r>
    </w:p>
    <w:p w:rsidR="00AC7454" w:rsidRDefault="00CE2BA5">
      <w:r>
        <w:t>улучшение организации труда в организациях социального обслуживания;</w:t>
      </w:r>
    </w:p>
    <w:p w:rsidR="00AC7454" w:rsidRDefault="00CE2BA5">
      <w:r>
        <w:t>создание единой системы оценки профессиональной квалификации и подготовки рабочих кадров, внедрение профессиональных стандартов в деятельности организации социального обслуживания.</w:t>
      </w:r>
    </w:p>
    <w:p w:rsidR="00AC7454" w:rsidRDefault="00CE2BA5">
      <w:r>
        <w:t>Реализация мероприятий "дорожной карты" в 2018 году обеспечит в дальнейшем устойчивое функционирование государственной системы социального обслуживания, доступность социальных услуг и повышение их качества.</w:t>
      </w:r>
    </w:p>
    <w:p w:rsidR="00AC7454" w:rsidRDefault="00CE2BA5">
      <w:bookmarkStart w:id="23" w:name="sub_106"/>
      <w:r>
        <w:t>6. Контрольные показатели успешной реализации "дорожной карты":</w:t>
      </w:r>
    </w:p>
    <w:bookmarkEnd w:id="23"/>
    <w:p w:rsidR="00AC7454" w:rsidRDefault="00AC74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9"/>
        <w:gridCol w:w="1357"/>
        <w:gridCol w:w="1354"/>
        <w:gridCol w:w="1354"/>
        <w:gridCol w:w="1354"/>
        <w:gridCol w:w="1354"/>
        <w:gridCol w:w="1354"/>
        <w:gridCol w:w="1354"/>
      </w:tblGrid>
      <w:tr w:rsidR="00AC7454">
        <w:tc>
          <w:tcPr>
            <w:tcW w:w="3539" w:type="dxa"/>
            <w:tcBorders>
              <w:top w:val="single" w:sz="4" w:space="0" w:color="auto"/>
              <w:bottom w:val="single" w:sz="4" w:space="0" w:color="auto"/>
              <w:right w:val="single" w:sz="4" w:space="0" w:color="auto"/>
            </w:tcBorders>
          </w:tcPr>
          <w:p w:rsidR="00AC7454" w:rsidRDefault="00CE2BA5">
            <w:pPr>
              <w:pStyle w:val="aa"/>
              <w:jc w:val="center"/>
            </w:pPr>
            <w:r>
              <w:t>Наименование контрольного показателя</w:t>
            </w:r>
          </w:p>
        </w:tc>
        <w:tc>
          <w:tcPr>
            <w:tcW w:w="1357"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Ед. изм.</w:t>
            </w:r>
          </w:p>
        </w:tc>
        <w:tc>
          <w:tcPr>
            <w:tcW w:w="1354"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2013 год</w:t>
            </w:r>
          </w:p>
        </w:tc>
        <w:tc>
          <w:tcPr>
            <w:tcW w:w="1354"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2014 год</w:t>
            </w:r>
          </w:p>
        </w:tc>
        <w:tc>
          <w:tcPr>
            <w:tcW w:w="1354"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2015 год</w:t>
            </w:r>
          </w:p>
        </w:tc>
        <w:tc>
          <w:tcPr>
            <w:tcW w:w="1354"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2016 год</w:t>
            </w:r>
          </w:p>
        </w:tc>
        <w:tc>
          <w:tcPr>
            <w:tcW w:w="1354"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2017 год</w:t>
            </w:r>
          </w:p>
        </w:tc>
        <w:tc>
          <w:tcPr>
            <w:tcW w:w="1354" w:type="dxa"/>
            <w:tcBorders>
              <w:top w:val="single" w:sz="4" w:space="0" w:color="auto"/>
              <w:left w:val="single" w:sz="4" w:space="0" w:color="auto"/>
              <w:bottom w:val="single" w:sz="4" w:space="0" w:color="auto"/>
            </w:tcBorders>
            <w:vAlign w:val="center"/>
          </w:tcPr>
          <w:p w:rsidR="00AC7454" w:rsidRDefault="00CE2BA5">
            <w:pPr>
              <w:pStyle w:val="aa"/>
              <w:jc w:val="center"/>
            </w:pPr>
            <w:r>
              <w:t>2018 год</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 xml:space="preserve">Доля граждан, получивших </w:t>
            </w:r>
            <w:r>
              <w:lastRenderedPageBreak/>
              <w:t>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lastRenderedPageBreak/>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98,1</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99,0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99,5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99,4</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100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lastRenderedPageBreak/>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находящихся в аварийном состоянии, ветхих зданий от общего количества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 xml:space="preserve">2,0 </w:t>
            </w:r>
            <w:hyperlink w:anchor="sub_199" w:history="1">
              <w:r>
                <w:rPr>
                  <w:rStyle w:val="a4"/>
                </w:rPr>
                <w:t>&lt;*&gt;</w:t>
              </w:r>
            </w:hyperlink>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2,0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Очередность в организациях, осуществляющих социальное обслуживание на дому</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человек</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258</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151</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75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65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Очередность в организациях, осуществляющих стационарное социальное обслуживание</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человек</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90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41</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30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63</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Доля детей-инвалидов, направленных после достижения возраста 18 лет из психоневрологических интернатов для детей в психоневрологические интернаты для взрослых, в общем числе детей-инвалидов, выбывших из указанных организаций в связи с достижением возраста 18 лет</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100</w:t>
            </w:r>
          </w:p>
        </w:tc>
      </w:tr>
      <w:tr w:rsidR="00AC7454">
        <w:tc>
          <w:tcPr>
            <w:tcW w:w="3539" w:type="dxa"/>
            <w:tcBorders>
              <w:top w:val="single" w:sz="4" w:space="0" w:color="auto"/>
              <w:bottom w:val="single" w:sz="4" w:space="0" w:color="auto"/>
              <w:right w:val="single" w:sz="4" w:space="0" w:color="auto"/>
            </w:tcBorders>
            <w:vAlign w:val="center"/>
          </w:tcPr>
          <w:p w:rsidR="00AC7454" w:rsidRDefault="00CE2BA5">
            <w:pPr>
              <w:pStyle w:val="aa"/>
            </w:pPr>
            <w: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w:t>
            </w:r>
            <w:r>
              <w:lastRenderedPageBreak/>
              <w:t>обслуживания и форме социального обслуживания на дому с применением стационарозамещающих технологий</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lastRenderedPageBreak/>
              <w:t>человек</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92</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789</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1947</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2000</w:t>
            </w:r>
          </w:p>
        </w:tc>
      </w:tr>
      <w:tr w:rsidR="00AC7454">
        <w:tc>
          <w:tcPr>
            <w:tcW w:w="3539" w:type="dxa"/>
            <w:tcBorders>
              <w:top w:val="single" w:sz="4" w:space="0" w:color="auto"/>
              <w:bottom w:val="single" w:sz="4" w:space="0" w:color="auto"/>
              <w:right w:val="single" w:sz="4" w:space="0" w:color="auto"/>
            </w:tcBorders>
            <w:vAlign w:val="center"/>
          </w:tcPr>
          <w:p w:rsidR="00AC7454" w:rsidRDefault="00CE2BA5">
            <w:pPr>
              <w:pStyle w:val="aa"/>
            </w:pPr>
            <w:r>
              <w:lastRenderedPageBreak/>
              <w:t>Доля получателей социальных услуг, проживающих в сельской местности, от общего количества получателей социальных услуг в Ивановской области</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24,56</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28,00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28,00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35,00</w:t>
            </w:r>
          </w:p>
        </w:tc>
      </w:tr>
      <w:tr w:rsidR="00AC7454">
        <w:tc>
          <w:tcPr>
            <w:tcW w:w="3539" w:type="dxa"/>
            <w:tcBorders>
              <w:top w:val="single" w:sz="4" w:space="0" w:color="auto"/>
              <w:bottom w:val="single" w:sz="4" w:space="0" w:color="auto"/>
              <w:right w:val="single" w:sz="4" w:space="0" w:color="auto"/>
            </w:tcBorders>
            <w:vAlign w:val="center"/>
          </w:tcPr>
          <w:p w:rsidR="00AC7454" w:rsidRDefault="00CE2BA5">
            <w:pPr>
              <w:pStyle w:val="aa"/>
            </w:pPr>
            <w:r>
              <w:t>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х</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100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Соотношение средней заработной платы социальных работников, включая социальных работников медицинских организаций, со среднемесячным доходом от трудовой деятельности в Ивановской области начиная с 2015 года</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48,8</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59,3</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69,7</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67,9</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83,3</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100,0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раз</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5</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5</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Соотношение средней заработной платы основного и вспомогательного персонала организаций социального обслуживания (с учетом типа организаций социального обслуживания)</w:t>
            </w:r>
          </w:p>
        </w:tc>
        <w:tc>
          <w:tcPr>
            <w:tcW w:w="1357" w:type="dxa"/>
            <w:tcBorders>
              <w:top w:val="single" w:sz="4" w:space="0" w:color="auto"/>
              <w:left w:val="single" w:sz="4" w:space="0" w:color="auto"/>
              <w:bottom w:val="single" w:sz="4" w:space="0" w:color="auto"/>
              <w:right w:val="single" w:sz="4" w:space="0" w:color="auto"/>
            </w:tcBorders>
          </w:tcPr>
          <w:p w:rsidR="00AC7454" w:rsidRDefault="00AC7454">
            <w:pPr>
              <w:pStyle w:val="aa"/>
            </w:pP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1:0,7-1:0,5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1:0,7-1:0,5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1:0,7-1:0,5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1:0,7-1:0,5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1:0,7-1:0,5</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1:0,7-1:0,5</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 xml:space="preserve">Предельная доля оплаты труда работников административно-управленческого персонала в фонде оплаты труда организаций социального </w:t>
            </w:r>
            <w:r>
              <w:lastRenderedPageBreak/>
              <w:t>обслуживания</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lastRenderedPageBreak/>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40</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40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lastRenderedPageBreak/>
              <w:t>Удельный вес граждан пожилого возраста и инвалидов (взрослых и детей), получивших услуги в негосударственных и в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0,3</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0,5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1,95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4,0</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5,0</w:t>
            </w:r>
          </w:p>
        </w:tc>
      </w:tr>
      <w:tr w:rsidR="00AC7454">
        <w:tc>
          <w:tcPr>
            <w:tcW w:w="3539" w:type="dxa"/>
            <w:tcBorders>
              <w:top w:val="single" w:sz="4" w:space="0" w:color="auto"/>
              <w:bottom w:val="single" w:sz="4" w:space="0" w:color="auto"/>
              <w:right w:val="single" w:sz="4" w:space="0" w:color="auto"/>
            </w:tcBorders>
          </w:tcPr>
          <w:p w:rsidR="00AC7454" w:rsidRDefault="00CE2BA5">
            <w:pPr>
              <w:pStyle w:val="aa"/>
            </w:pPr>
            <w:r>
              <w:t>Удельный вес негосударственных организаций, оказывающих социальные услуги, от общего количества учреждений всех форм собственности</w:t>
            </w:r>
          </w:p>
        </w:tc>
        <w:tc>
          <w:tcPr>
            <w:tcW w:w="1357"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2,5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7,5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7,5</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10,2</w:t>
            </w:r>
          </w:p>
        </w:tc>
        <w:tc>
          <w:tcPr>
            <w:tcW w:w="1354"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12,5</w:t>
            </w:r>
          </w:p>
        </w:tc>
        <w:tc>
          <w:tcPr>
            <w:tcW w:w="1354" w:type="dxa"/>
            <w:tcBorders>
              <w:top w:val="single" w:sz="4" w:space="0" w:color="auto"/>
              <w:left w:val="single" w:sz="4" w:space="0" w:color="auto"/>
              <w:bottom w:val="single" w:sz="4" w:space="0" w:color="auto"/>
            </w:tcBorders>
          </w:tcPr>
          <w:p w:rsidR="00AC7454" w:rsidRDefault="00CE2BA5">
            <w:pPr>
              <w:pStyle w:val="aa"/>
              <w:jc w:val="center"/>
            </w:pPr>
            <w:r>
              <w:t>12,5</w:t>
            </w:r>
          </w:p>
        </w:tc>
      </w:tr>
    </w:tbl>
    <w:p w:rsidR="00AC7454" w:rsidRDefault="00CE2BA5">
      <w:r>
        <w:t>--------------------------------</w:t>
      </w:r>
    </w:p>
    <w:p w:rsidR="00AC7454" w:rsidRDefault="00CE2BA5">
      <w:bookmarkStart w:id="24" w:name="sub_199"/>
      <w:r>
        <w:rPr>
          <w:rStyle w:val="a3"/>
        </w:rPr>
        <w:t>&lt;*&gt;</w:t>
      </w:r>
      <w:r>
        <w:t xml:space="preserve"> Жилой корпус на 250 мест психоневрологического интерната в составе ОБСУСО "Шуйский комплексный центр социального обслуживания населения аварийным не является. Однако в целях повышения качества обслуживания граждан необходима его реконструкция. В целях подготовки к разработке проектно-сметной документации выполнена геодезическая съемка и геологические изыскания участка предполагаемой реконструкции, составлена смета на проектно-изыскательские работы.</w:t>
      </w:r>
    </w:p>
    <w:bookmarkEnd w:id="24"/>
    <w:p w:rsidR="00AC7454" w:rsidRDefault="00CE2BA5">
      <w:r>
        <w:t>Однако реконструкция данного жилого корпуса, в состав которого входит столовая с обеденным залом на 120 мест, невозможна без строительства пристройки новой столовой на 120 посадочных мест.</w:t>
      </w:r>
    </w:p>
    <w:p w:rsidR="00AC7454" w:rsidRDefault="00CE2BA5">
      <w:r>
        <w:t>Проектно-сметная документация на пристройку столовой на 120 мест разработана, имеется положительное заключение АГУ "Ивгосэкспертиза".</w:t>
      </w:r>
    </w:p>
    <w:p w:rsidR="00AC7454" w:rsidRDefault="00CE2BA5">
      <w:r>
        <w:t>Департаментом строительства и архитектуры Ивановской области выдано заключение об обоснованности планируемых объемов финансирования данного объекта капитального строительства.</w:t>
      </w:r>
    </w:p>
    <w:p w:rsidR="00AC7454" w:rsidRDefault="00AC7454"/>
    <w:p w:rsidR="00AC7454" w:rsidRDefault="00CE2BA5">
      <w:pPr>
        <w:pStyle w:val="1"/>
      </w:pPr>
      <w:bookmarkStart w:id="25" w:name="sub_200"/>
      <w:r>
        <w:t>II. План мероприятий</w:t>
      </w:r>
    </w:p>
    <w:bookmarkEnd w:id="25"/>
    <w:p w:rsidR="00AC7454" w:rsidRDefault="00AC74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3965"/>
        <w:gridCol w:w="2692"/>
        <w:gridCol w:w="3297"/>
      </w:tblGrid>
      <w:tr w:rsidR="00AC7454">
        <w:tc>
          <w:tcPr>
            <w:tcW w:w="880" w:type="dxa"/>
            <w:tcBorders>
              <w:top w:val="single" w:sz="4" w:space="0" w:color="auto"/>
              <w:bottom w:val="single" w:sz="4" w:space="0" w:color="auto"/>
              <w:right w:val="single" w:sz="4" w:space="0" w:color="auto"/>
            </w:tcBorders>
          </w:tcPr>
          <w:p w:rsidR="00AC7454" w:rsidRDefault="00CE2BA5">
            <w:pPr>
              <w:pStyle w:val="aa"/>
              <w:jc w:val="center"/>
            </w:pPr>
            <w:r>
              <w:t>N п/п</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Мероприятия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jc w:val="center"/>
            </w:pPr>
            <w:r>
              <w:t>Срок реализации</w:t>
            </w:r>
          </w:p>
        </w:tc>
        <w:tc>
          <w:tcPr>
            <w:tcW w:w="3297" w:type="dxa"/>
            <w:tcBorders>
              <w:top w:val="single" w:sz="4" w:space="0" w:color="auto"/>
              <w:left w:val="single" w:sz="4" w:space="0" w:color="auto"/>
              <w:bottom w:val="single" w:sz="4" w:space="0" w:color="auto"/>
            </w:tcBorders>
          </w:tcPr>
          <w:p w:rsidR="00AC7454" w:rsidRDefault="00CE2BA5">
            <w:pPr>
              <w:pStyle w:val="aa"/>
              <w:jc w:val="center"/>
            </w:pPr>
            <w:r>
              <w:t>Ответственный исполнитель</w:t>
            </w:r>
          </w:p>
        </w:tc>
      </w:tr>
      <w:tr w:rsidR="00AC7454">
        <w:tc>
          <w:tcPr>
            <w:tcW w:w="10834" w:type="dxa"/>
            <w:gridSpan w:val="4"/>
            <w:tcBorders>
              <w:top w:val="single" w:sz="4" w:space="0" w:color="auto"/>
              <w:bottom w:val="single" w:sz="4" w:space="0" w:color="auto"/>
            </w:tcBorders>
          </w:tcPr>
          <w:p w:rsidR="00AC7454" w:rsidRDefault="00CE2BA5">
            <w:pPr>
              <w:pStyle w:val="aa"/>
              <w:jc w:val="center"/>
            </w:pPr>
            <w:r>
              <w:t>1. Анализ ситуации в сфере социального обслуживания населения</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1.1.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Анализ достаточности средств, предусмотренных в бюджете Ивановской области на реализацию </w:t>
            </w:r>
            <w:hyperlink r:id="rId47" w:history="1">
              <w:r>
                <w:rPr>
                  <w:rStyle w:val="a4"/>
                </w:rPr>
                <w:t>Федерального закона</w:t>
              </w:r>
            </w:hyperlink>
            <w:r>
              <w:t xml:space="preserve"> от 28.12.2013 N 442-ФЗ "Об основах социального обслуживания граждан в Российской Федерации", включая средства, полученные за счет проведения мероприятий по оптимизации организаций </w:t>
            </w:r>
            <w:r>
              <w:lastRenderedPageBreak/>
              <w:t>социального обслуживания и за счет средств от приносящей доход деятельности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2016 - 2018 годы</w:t>
            </w:r>
          </w:p>
          <w:p w:rsidR="00AC7454" w:rsidRDefault="00CE2BA5">
            <w:pPr>
              <w:pStyle w:val="aa"/>
            </w:pPr>
            <w:r>
              <w:t xml:space="preserve">(представление отчетности, установленной </w:t>
            </w:r>
            <w:hyperlink r:id="rId48"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 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1.2.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ежегодного мониторинга нуждаемости граждан в получении социальных услуг в стационарной форме социального обслуживания, полустационарной форме социального обслуживания и форме социального обслуживания на дому</w:t>
            </w:r>
          </w:p>
          <w:p w:rsidR="00AC7454" w:rsidRDefault="00AC7454">
            <w:pPr>
              <w:pStyle w:val="aa"/>
            </w:pPr>
          </w:p>
          <w:p w:rsidR="00AC7454" w:rsidRDefault="00CE2BA5">
            <w:pPr>
              <w:pStyle w:val="aa"/>
            </w:pPr>
            <w:r>
              <w:t>Ежегодный мониторинг основывается на еженедельном анализе учета движения и очередности граждан</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p w:rsidR="00AC7454" w:rsidRDefault="00CE2BA5">
            <w:pPr>
              <w:pStyle w:val="aa"/>
            </w:pPr>
            <w:r>
              <w:t xml:space="preserve">(представление отчетности, установленной </w:t>
            </w:r>
            <w:hyperlink r:id="rId49"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vAlign w:val="center"/>
          </w:tcPr>
          <w:p w:rsidR="00AC7454" w:rsidRDefault="00CE2BA5">
            <w:pPr>
              <w:pStyle w:val="aa"/>
            </w:pPr>
            <w:r>
              <w:t>Департамент социальной защиты населения Ивановской области; территориальные органы Департамента социальной защиты населения Ивановской области; 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1.3.</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Определение обоснованной оптимальной нагрузки на одного социального работника (числа обслуживаемых граждан) с учетом специфики Ивановской области и нуждаемости граждан в социальных услугах по формам социального обслуживания с применением методики Минтруда России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ежегодно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 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1.4.</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мероприятий по кадровому планированию деятельности организаций всех форм социального обслуживания в целях обеспечения обоснованного подхода к утверждению штатной численности данных организаций</w:t>
            </w:r>
          </w:p>
          <w:p w:rsidR="00AC7454" w:rsidRDefault="00CE2BA5">
            <w:pPr>
              <w:pStyle w:val="aa"/>
            </w:pPr>
            <w:r>
              <w:t>(с учетом результатов мониторинга нуждаемости граждан в социальных услугах по формам социального обслуживания, региональных особенностей и бюджетной обеспеченности)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1.5.</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C7454" w:rsidRDefault="00CE2BA5">
            <w:pPr>
              <w:pStyle w:val="aa"/>
            </w:pPr>
            <w:r>
              <w:t>достижение к 2018 г. доли в размере не менее 30% ежегодно обученных работников государственных учреждений социального обслуживания</w:t>
            </w:r>
          </w:p>
          <w:p w:rsidR="00AC7454" w:rsidRDefault="00CE2BA5">
            <w:pPr>
              <w:pStyle w:val="aa"/>
            </w:pPr>
            <w:r>
              <w:t xml:space="preserve">(на основе планов организаций </w:t>
            </w:r>
            <w:r>
              <w:lastRenderedPageBreak/>
              <w:t>социального обслуживания)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 Департамент образования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1.6.</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Анализ возможного увеличения мощности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социальных услуг</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p w:rsidR="00AC7454" w:rsidRDefault="00CE2BA5">
            <w:pPr>
              <w:pStyle w:val="aa"/>
            </w:pPr>
            <w:r>
              <w:t xml:space="preserve">(представление отчетности, установленной </w:t>
            </w:r>
            <w:hyperlink r:id="rId50"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 стационарные 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1.7.</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анализа социальных услуг, предоставление которых возможно на условиях аутсорсинга</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p w:rsidR="00AC7454" w:rsidRDefault="00CE2BA5">
            <w:pPr>
              <w:pStyle w:val="aa"/>
            </w:pPr>
            <w:r>
              <w:t xml:space="preserve">(представление отчетности, установленной </w:t>
            </w:r>
            <w:hyperlink r:id="rId51"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1.8.</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Мониторинг обеспечения комплексной безопасности и санитарно-эпидемиологического состояния организаций социального обслуживания:</w:t>
            </w:r>
          </w:p>
          <w:p w:rsidR="00AC7454" w:rsidRDefault="00CE2BA5">
            <w:pPr>
              <w:pStyle w:val="aa"/>
            </w:pPr>
            <w:r>
              <w:t>- ведение паспортов комплексной безопасности;</w:t>
            </w:r>
          </w:p>
          <w:p w:rsidR="00AC7454" w:rsidRDefault="00CE2BA5">
            <w:pPr>
              <w:pStyle w:val="aa"/>
            </w:pPr>
            <w:r>
              <w:t>- принятие мер по устранению выявленных недостатков;</w:t>
            </w:r>
          </w:p>
          <w:p w:rsidR="00AC7454" w:rsidRDefault="00CE2BA5">
            <w:pPr>
              <w:pStyle w:val="aa"/>
            </w:pPr>
            <w:r>
              <w:t>- анализ расходов средств бюджета Ивановской области на повышение безопасности и улучшение санитарно-эпидемиологического состояния организаций социального обслуживания и др.</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ежегодно</w:t>
            </w:r>
          </w:p>
          <w:p w:rsidR="00AC7454" w:rsidRDefault="00CE2BA5">
            <w:pPr>
              <w:pStyle w:val="aa"/>
            </w:pPr>
            <w:r>
              <w:t xml:space="preserve">(представление отчетности, установленной </w:t>
            </w:r>
            <w:hyperlink r:id="rId52"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 стационарные организации социального обслуживания, находящиеся в ведении Ивановской области</w:t>
            </w:r>
          </w:p>
        </w:tc>
      </w:tr>
      <w:tr w:rsidR="00AC7454">
        <w:tc>
          <w:tcPr>
            <w:tcW w:w="10834" w:type="dxa"/>
            <w:gridSpan w:val="4"/>
            <w:tcBorders>
              <w:top w:val="single" w:sz="4" w:space="0" w:color="auto"/>
              <w:bottom w:val="single" w:sz="4" w:space="0" w:color="auto"/>
            </w:tcBorders>
          </w:tcPr>
          <w:p w:rsidR="00AC7454" w:rsidRDefault="00CE2BA5">
            <w:pPr>
              <w:pStyle w:val="1"/>
            </w:pPr>
            <w:r>
              <w:t>2. Совершенствование законодательства, регулирующего правоотношения в сфере социального обслуживания</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2.1.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Анализ реализации законодательных и нормативных правовых актов Ивановской области, регулирующих правоотношения в сфере социального обслуживания граждан, и при необходимости внесение в них изменений</w:t>
            </w:r>
          </w:p>
          <w:p w:rsidR="00AC7454" w:rsidRDefault="00CE2BA5">
            <w:pPr>
              <w:pStyle w:val="aa"/>
            </w:pPr>
            <w:r>
              <w:t>(внесение изменений в части уточнения стандартов социальных услуг регионального перечня)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p w:rsidR="00AC7454" w:rsidRDefault="00CE2BA5">
            <w:pPr>
              <w:pStyle w:val="aa"/>
            </w:pPr>
            <w:r>
              <w:t xml:space="preserve">(представление отчетности, установленной </w:t>
            </w:r>
            <w:hyperlink r:id="rId53"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10834" w:type="dxa"/>
            <w:gridSpan w:val="4"/>
            <w:tcBorders>
              <w:top w:val="single" w:sz="4" w:space="0" w:color="auto"/>
              <w:bottom w:val="single" w:sz="4" w:space="0" w:color="auto"/>
            </w:tcBorders>
          </w:tcPr>
          <w:p w:rsidR="00AC7454" w:rsidRDefault="00CE2BA5">
            <w:pPr>
              <w:pStyle w:val="1"/>
            </w:pPr>
            <w:r>
              <w:t>3. Обеспечение межведомственного взаимодействия и координация мер, направленных на совершенствование деятельности по социальному обслуживанию</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3.1.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Реализация </w:t>
            </w:r>
            <w:hyperlink r:id="rId54" w:history="1">
              <w:r>
                <w:rPr>
                  <w:rStyle w:val="a4"/>
                </w:rPr>
                <w:t>плана</w:t>
              </w:r>
            </w:hyperlink>
            <w:r>
              <w:t xml:space="preserve"> мероприятий на 2017 - 2020 годы по реализации на </w:t>
            </w:r>
            <w:r>
              <w:lastRenderedPageBreak/>
              <w:t xml:space="preserve">территории Ивановской области </w:t>
            </w:r>
            <w:hyperlink r:id="rId55" w:history="1">
              <w:r>
                <w:rPr>
                  <w:rStyle w:val="a4"/>
                </w:rPr>
                <w:t>распоряжения</w:t>
              </w:r>
            </w:hyperlink>
            <w:r>
              <w:t xml:space="preserve"> Правительства Российской Федерации от 29.11.2016 N 2539-р, утвержденного </w:t>
            </w:r>
            <w:hyperlink r:id="rId56" w:history="1">
              <w:r>
                <w:rPr>
                  <w:rStyle w:val="a4"/>
                </w:rPr>
                <w:t>распоряжением</w:t>
              </w:r>
            </w:hyperlink>
            <w:r>
              <w:t xml:space="preserve"> Правительства Ивановской области от 30.01.2017 N 7-рп "О реализации стратегии действий в интересах граждан старшего поколения в Российской Федерации до 2025 года в Ивановской области"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2017 - 2020 годы</w:t>
            </w:r>
          </w:p>
          <w:p w:rsidR="00AC7454" w:rsidRDefault="00AC7454">
            <w:pPr>
              <w:pStyle w:val="aa"/>
            </w:pPr>
          </w:p>
        </w:tc>
        <w:tc>
          <w:tcPr>
            <w:tcW w:w="3297" w:type="dxa"/>
            <w:tcBorders>
              <w:top w:val="single" w:sz="4" w:space="0" w:color="auto"/>
              <w:left w:val="single" w:sz="4" w:space="0" w:color="auto"/>
              <w:bottom w:val="single" w:sz="4" w:space="0" w:color="auto"/>
            </w:tcBorders>
          </w:tcPr>
          <w:p w:rsidR="00AC7454" w:rsidRDefault="00CE2BA5">
            <w:pPr>
              <w:pStyle w:val="aa"/>
            </w:pPr>
            <w:r>
              <w:t xml:space="preserve">Департамент социальной защиты населения </w:t>
            </w:r>
            <w:r>
              <w:lastRenderedPageBreak/>
              <w:t>Ивановской области;</w:t>
            </w:r>
          </w:p>
          <w:p w:rsidR="00AC7454" w:rsidRDefault="00CE2BA5">
            <w:pPr>
              <w:pStyle w:val="aa"/>
            </w:pPr>
            <w:r>
              <w:t>Департамент здравоохранения Ивановской области;</w:t>
            </w:r>
          </w:p>
          <w:p w:rsidR="00AC7454" w:rsidRDefault="00CE2BA5">
            <w:pPr>
              <w:pStyle w:val="aa"/>
            </w:pPr>
            <w:r>
              <w:t>Департамент культуры и туризма Ивановской области;</w:t>
            </w:r>
          </w:p>
          <w:p w:rsidR="00AC7454" w:rsidRDefault="00CE2BA5">
            <w:pPr>
              <w:pStyle w:val="aa"/>
            </w:pPr>
            <w:r>
              <w:t>Департамент спорта Ивановской области;</w:t>
            </w:r>
          </w:p>
          <w:p w:rsidR="00AC7454" w:rsidRDefault="00CE2BA5">
            <w:pPr>
              <w:pStyle w:val="aa"/>
            </w:pPr>
            <w:r>
              <w:t>комитет Ивановской области по труду, содействию занятости населения и трудовой миграции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3.2.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Обеспечение взаимодействия между медицинскими организациями, аптечными организациями и организациями социального обслуживания по обеспечению получателей социальных услуг лекарственными препаратами, назначенными им по медицинским показаниям врачом (фельдшером), в том числе по доставке их на дом:</w:t>
            </w:r>
          </w:p>
          <w:p w:rsidR="00AC7454" w:rsidRDefault="00CE2BA5">
            <w:pPr>
              <w:pStyle w:val="aa"/>
            </w:pPr>
            <w:r>
              <w:t>- анализ практики взаимодействия заинтересованных структур по доставке получателям социальных услуг лекарств на дом;</w:t>
            </w:r>
          </w:p>
          <w:p w:rsidR="00AC7454" w:rsidRDefault="00CE2BA5">
            <w:pPr>
              <w:pStyle w:val="aa"/>
            </w:pPr>
            <w:r>
              <w:t>- подготовка комплекса мер и его последующая реализация в Ивановской области в соответствии с принятыми межведомственными соглашениями.</w:t>
            </w:r>
          </w:p>
          <w:p w:rsidR="00AC7454" w:rsidRDefault="00CE2BA5">
            <w:pPr>
              <w:pStyle w:val="aa"/>
            </w:pPr>
            <w:r>
              <w:t>Обеспечение граждан пожилого возраста лекарственными препаратами, назначенными им по медицинским показаниям врачом (фельдшером) путем доставки на дом, ежегодно не менее 9000 чел.</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p w:rsidR="00AC7454" w:rsidRDefault="00CE2BA5">
            <w:pPr>
              <w:pStyle w:val="aa"/>
            </w:pPr>
            <w:r>
              <w:t>Департамент здравоохранения Ивановской области; областные</w:t>
            </w:r>
          </w:p>
          <w:p w:rsidR="00AC7454" w:rsidRDefault="00CE2BA5">
            <w:pPr>
              <w:pStyle w:val="aa"/>
            </w:pPr>
            <w:r>
              <w:t>медицинские организации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3.3.</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Взаимодействие в рамках действующих соглашений с УФСИН по Ивановской области, Ивановской областной нотариальной палатой, Иваново-Вознесенской и Кинешемской Епархией Русской Православной церкви в целях предоставления услуг гражданам, признанным нуждающимися в предоставлении социальных услуг и социальном сопровождении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УФСИН по Ивановской области;</w:t>
            </w:r>
          </w:p>
          <w:p w:rsidR="00AC7454" w:rsidRDefault="00CE2BA5">
            <w:pPr>
              <w:pStyle w:val="aa"/>
            </w:pPr>
            <w:r>
              <w:t>Ивановская областная нотариальная палата;</w:t>
            </w:r>
          </w:p>
          <w:p w:rsidR="00AC7454" w:rsidRDefault="00CE2BA5">
            <w:pPr>
              <w:pStyle w:val="aa"/>
            </w:pPr>
            <w:r>
              <w:t>Иваново-Вознесенская и Кинешемская епархия Русской Православной церкви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3.4.</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Реализация региональной модели </w:t>
            </w:r>
            <w:r>
              <w:lastRenderedPageBreak/>
              <w:t xml:space="preserve">социального сопровождения граждан пожилого возраста в целях оказания содействия в предоставлении медицинской, психологической, педагогической, юридической, социальной помощи, не относящейся к социальным услугам (предусмотренной </w:t>
            </w:r>
            <w:hyperlink r:id="rId57" w:history="1">
              <w:r>
                <w:rPr>
                  <w:rStyle w:val="a4"/>
                </w:rPr>
                <w:t>Федеральным законом</w:t>
              </w:r>
            </w:hyperlink>
            <w:r>
              <w:t xml:space="preserve"> от 28.12.2013 N 442-ФЗ "Об основах социального обслуживания граждан в Российской Федерации")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 xml:space="preserve">Департамент социальной </w:t>
            </w:r>
            <w:r>
              <w:lastRenderedPageBreak/>
              <w:t>защиты населения Ивановской области;</w:t>
            </w:r>
          </w:p>
          <w:p w:rsidR="00AC7454" w:rsidRDefault="00CE2BA5">
            <w:pPr>
              <w:pStyle w:val="aa"/>
            </w:pPr>
            <w:r>
              <w:t>территориальные органы Департамента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3.5.</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Анализ организации межведомственного взаимодействия исполнительных органов государственной власти Ивановской области в связи с реализацией полномочий региона в сфере социального обслуживания граждан</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p w:rsidR="00AC7454" w:rsidRDefault="00CE2BA5">
            <w:pPr>
              <w:pStyle w:val="aa"/>
            </w:pPr>
            <w:r>
              <w:t xml:space="preserve">(представление отчетности, установленной </w:t>
            </w:r>
            <w:hyperlink r:id="rId58"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3.6.</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Осуществление деятельности в рамках Порядка взаимодействия муниципальных комиссий по делам несовершеннолетних и защите их прав с субъектами системы профилактики безнадзорности и правонарушений несовершеннолетних</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tc>
        <w:tc>
          <w:tcPr>
            <w:tcW w:w="3297" w:type="dxa"/>
            <w:tcBorders>
              <w:top w:val="single" w:sz="4" w:space="0" w:color="auto"/>
              <w:left w:val="single" w:sz="4" w:space="0" w:color="auto"/>
              <w:bottom w:val="single" w:sz="4" w:space="0" w:color="auto"/>
            </w:tcBorders>
          </w:tcPr>
          <w:p w:rsidR="00AC7454" w:rsidRDefault="00CE2BA5">
            <w:pPr>
              <w:pStyle w:val="aa"/>
            </w:pPr>
            <w:r>
              <w:t>Комиссия по делам несовершеннолетних и защите их прав Ивановской области; Департамент социальной защиты населения Ивановской области;</w:t>
            </w:r>
          </w:p>
          <w:p w:rsidR="00AC7454" w:rsidRDefault="00CE2BA5">
            <w:pPr>
              <w:pStyle w:val="aa"/>
            </w:pPr>
            <w:r>
              <w:t>Департамент здравоохранения Ивановской области;</w:t>
            </w:r>
          </w:p>
          <w:p w:rsidR="00AC7454" w:rsidRDefault="00CE2BA5">
            <w:pPr>
              <w:pStyle w:val="aa"/>
            </w:pPr>
            <w:r>
              <w:t>Департамент образования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3.7.</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Разработка и внедрение инновационных социальных проектов, направленных на социальное сопровождение граждан (семей), находящихся в трудной жизненной ситуации, анализ их результативности:</w:t>
            </w:r>
          </w:p>
          <w:p w:rsidR="00AC7454" w:rsidRDefault="00CE2BA5">
            <w:pPr>
              <w:pStyle w:val="aa"/>
            </w:pPr>
            <w:r>
              <w:t>проект "Реализация экспериментальной деятельности в сфере внедрения инновационных технологий профилактической работы с несовершеннолетними" в трех муниципалитетах в целях предотвращения социального сиротства.</w:t>
            </w:r>
          </w:p>
          <w:p w:rsidR="00AC7454" w:rsidRDefault="00CE2BA5">
            <w:pPr>
              <w:pStyle w:val="aa"/>
            </w:pPr>
            <w:r>
              <w:t>Цели проекта:</w:t>
            </w:r>
          </w:p>
          <w:p w:rsidR="00AC7454" w:rsidRDefault="00CE2BA5">
            <w:pPr>
              <w:pStyle w:val="aa"/>
            </w:pPr>
            <w:r>
              <w:t xml:space="preserve">обеспечение 100% охвата несовершеннолетних, состоящих на различных видах </w:t>
            </w:r>
            <w:r>
              <w:lastRenderedPageBreak/>
              <w:t>профилактического учета, внеурочной и трудовой занятостью;</w:t>
            </w:r>
          </w:p>
          <w:p w:rsidR="00AC7454" w:rsidRDefault="00CE2BA5">
            <w:pPr>
              <w:pStyle w:val="aa"/>
            </w:pPr>
            <w:r>
              <w:t>предупреждение совершения несовершеннолетними повторных преступлений в период проведения с ними индивидуальной профилактической работы;</w:t>
            </w:r>
          </w:p>
          <w:p w:rsidR="00AC7454" w:rsidRDefault="00CE2BA5">
            <w:pPr>
              <w:pStyle w:val="aa"/>
            </w:pPr>
            <w:r>
              <w:t>создание на базе общеобразовательных организаций служб примирения и муниципальных служб медиации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2016 - 2018 годы</w:t>
            </w:r>
          </w:p>
          <w:p w:rsidR="00AC7454" w:rsidRDefault="00CE2BA5">
            <w:pPr>
              <w:pStyle w:val="aa"/>
            </w:pPr>
            <w:r>
              <w:t xml:space="preserve">(представление отчетности, установленной </w:t>
            </w:r>
            <w:hyperlink r:id="rId59"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территориальные органы Департамента социальной защиты населения Ивановской области;</w:t>
            </w:r>
          </w:p>
          <w:p w:rsidR="00AC7454" w:rsidRDefault="00CE2BA5">
            <w:pPr>
              <w:pStyle w:val="aa"/>
            </w:pPr>
            <w:r>
              <w:t>организации социального обслуживания семьи и детей Ивановской области</w:t>
            </w:r>
          </w:p>
        </w:tc>
      </w:tr>
      <w:tr w:rsidR="00AC7454">
        <w:tc>
          <w:tcPr>
            <w:tcW w:w="10834" w:type="dxa"/>
            <w:gridSpan w:val="4"/>
            <w:tcBorders>
              <w:top w:val="single" w:sz="4" w:space="0" w:color="auto"/>
              <w:bottom w:val="single" w:sz="4" w:space="0" w:color="auto"/>
            </w:tcBorders>
          </w:tcPr>
          <w:p w:rsidR="00AC7454" w:rsidRDefault="00CE2BA5">
            <w:pPr>
              <w:pStyle w:val="1"/>
            </w:pPr>
            <w:r>
              <w:lastRenderedPageBreak/>
              <w:t>4. Укрепление и развитие материально-технической базы организаций социального обслуживания</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4.1.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анализа состояния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p w:rsidR="00AC7454" w:rsidRDefault="00CE2BA5">
            <w:pPr>
              <w:pStyle w:val="aa"/>
            </w:pPr>
            <w:r>
              <w:t xml:space="preserve">(представление отчетности, установленной </w:t>
            </w:r>
            <w:hyperlink r:id="rId60"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4.2.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мероприятий по укреплению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4.2.1.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Формирование перечня действующих организаций социального обслуживания, нуждающихся в реконструкции и капитальном ремонте (с указанием полного перечня организаций, в которых проводятся данные мероприятия, краткой характеристикой проводимых мероприятий, объема средств, предназначенных на эти цели в бюджете Ивановской области, объема бюджетных средств, направляемых Пенсионным фондом Российской Федерации на софинансирование указанных мероприятий, срока начала и окончания ремонтных работ, предполагаемой результативности, в том числе по снижению очередности </w:t>
            </w:r>
            <w:r>
              <w:lastRenderedPageBreak/>
              <w:t>на стационарное социальное обслуживание)</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4.2.2.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Формирование перечня организаций социального обслуживания, которые планируется построить (с указанием полного перечня организаций, объема средств, предназначенных на эти цели в бюджете Ивановской области, объема бюджетных средств, направляемых Пенсионным фондом Российской Федерации на софинансирование указанных мероприятий, срока начала и окончания строительства, предполагаемых результатов, в том числе по снижению очередности на стационарное социальное обслуживание и социальное обслуживание на дому)</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4.2.3.</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Формирование перечня организаций социального обслуживания, в которых требуется закупка оборудования и обеспечение мобильных бригад автотранспортом (с указанием полного перечня организаций социального обслуживания, в которых проводятся данные мероприятия, объема средств, предназначенных на эти цели в бюджете Ивановской области, объема бюджетных средств, направляемых Пенсионным фондом Российской Федерации на софинансирование указанных мероприятий, краткой характеристики проводимых мероприятий, срока проводимых мероприятий)</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4.3.</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Корректировка и реализация перспективной схемы развития и размещения организаций, осуществляющих стационарное социальное обслуживание граждан до 2020 года с учетом специфики Ивановской области и нуждаемости граждан в социальных услугах</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4.4.</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Анализ результатов реализации в 2012 - 2018 гг. перспективных схем развития и размещения </w:t>
            </w:r>
            <w:r>
              <w:lastRenderedPageBreak/>
              <w:t>организаций, осуществляющих стационарное социальное обслуживание граждан пожилого возраста и инвалидов</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ежегодно, март</w:t>
            </w:r>
          </w:p>
          <w:p w:rsidR="00AC7454" w:rsidRDefault="00CE2BA5">
            <w:pPr>
              <w:pStyle w:val="aa"/>
            </w:pPr>
            <w:r>
              <w:t xml:space="preserve">(представление отчетности, </w:t>
            </w:r>
            <w:r>
              <w:lastRenderedPageBreak/>
              <w:t xml:space="preserve">установленной </w:t>
            </w:r>
            <w:hyperlink r:id="rId61"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lastRenderedPageBreak/>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4.5.</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Мониторинг пожароопасности и огнестойкости зданий и сооружений организаций социального обслуживания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ежегодно (представление отчетности, установленной </w:t>
            </w:r>
            <w:hyperlink r:id="rId62"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10834" w:type="dxa"/>
            <w:gridSpan w:val="4"/>
            <w:tcBorders>
              <w:top w:val="single" w:sz="4" w:space="0" w:color="auto"/>
              <w:bottom w:val="single" w:sz="4" w:space="0" w:color="auto"/>
            </w:tcBorders>
          </w:tcPr>
          <w:p w:rsidR="00AC7454" w:rsidRDefault="00CE2BA5">
            <w:pPr>
              <w:pStyle w:val="1"/>
            </w:pPr>
            <w:r>
              <w:t>5. Повышение качества предоставления услуг в сфере социального обслуживания. Ликвидация очереди в организациях, осуществляющих стационарное социальное обслуживание и социальное обслуживание на дому</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Разработка новых технологий предоставления социальных услуг гражданам в полустационарной форме социального обслуживания и форме социального обслуживания на дому, в том числе стационарозамещающих технологий.</w:t>
            </w:r>
          </w:p>
          <w:p w:rsidR="00AC7454" w:rsidRDefault="00CE2BA5">
            <w:pPr>
              <w:pStyle w:val="aa"/>
            </w:pPr>
            <w:r>
              <w:t>Реализация проекта "Социальная гостиница для пожилых" на базе ОБУСО "Родниковский комплексный центр социального обслуживания", ОБУСО "Кинешемский комплексный центр социального обслуживания" на 11 чел.</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p w:rsidR="00AC7454" w:rsidRDefault="00CE2BA5">
            <w:pPr>
              <w:pStyle w:val="aa"/>
            </w:pPr>
            <w:r>
              <w:t xml:space="preserve">(представление отчетности, установленной </w:t>
            </w:r>
            <w:hyperlink r:id="rId63"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Разработка и внедрение новых технологий предоставления социальных услуг гражданам, проживающим в отдаленных районах и сельской местности</w:t>
            </w:r>
          </w:p>
          <w:p w:rsidR="00AC7454" w:rsidRDefault="00AC7454">
            <w:pPr>
              <w:pStyle w:val="aa"/>
            </w:pPr>
          </w:p>
          <w:p w:rsidR="00AC7454" w:rsidRDefault="00AC7454">
            <w:pPr>
              <w:pStyle w:val="aa"/>
            </w:pP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p w:rsidR="00AC7454" w:rsidRDefault="00CE2BA5">
            <w:pPr>
              <w:pStyle w:val="aa"/>
            </w:pPr>
            <w:r>
              <w:t xml:space="preserve">(представление отчетности, установленной </w:t>
            </w:r>
            <w:hyperlink r:id="rId64"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5.3.</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Представление информации в Минтруд России о передовом опыте системы социальной защиты населения Ивановской области по предоставлению социальных услуг пожилым гражданам в организациях социального обслуживания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ежегодно</w:t>
            </w:r>
          </w:p>
          <w:p w:rsidR="00AC7454" w:rsidRDefault="00CE2BA5">
            <w:pPr>
              <w:pStyle w:val="aa"/>
            </w:pPr>
            <w:r>
              <w:t xml:space="preserve">(представление отчетности, установленной </w:t>
            </w:r>
            <w:hyperlink r:id="rId65"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5.4.</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Осуществление регионального государственного контроля (надзора) в сфере социального обслуживания по плану, согласованному с прокуратурой </w:t>
            </w:r>
            <w:r>
              <w:lastRenderedPageBreak/>
              <w:t>Ивановской области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начиная с 2015 года, постоянно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5.5.</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Развитие государственно-частного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w:t>
            </w:r>
          </w:p>
          <w:p w:rsidR="00AC7454" w:rsidRDefault="00CE2BA5">
            <w:pPr>
              <w:pStyle w:val="aa"/>
            </w:pPr>
            <w:r>
              <w:t xml:space="preserve">Внесение изменений в нормативные правовые акты Ивановской области, направленные на реализацию </w:t>
            </w:r>
            <w:hyperlink r:id="rId66" w:history="1">
              <w:r>
                <w:rPr>
                  <w:rStyle w:val="a4"/>
                </w:rPr>
                <w:t>Федерального закона</w:t>
              </w:r>
            </w:hyperlink>
            <w:r>
              <w:t xml:space="preserve"> от 28.12.2013 N 442-ФЗ "Об основах социального обслуживания граждан в Российской Федерации", в части актуализации и внедрения в систему социального обслуживания механизма государственно-частного партнерства и 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 по мере необходимости</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5.6.</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5.7.</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Совершенствование мероприятий по проведению в Ивановской области независимой оценки качества оказания услуг организациями социального обслуживания: обеспечение ежегодно проведение независимой оценки в отношении не менее 38% организаций</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ежегодно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5.8.</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Отчет на официальном сайте </w:t>
            </w:r>
            <w:hyperlink r:id="rId67" w:history="1">
              <w:r>
                <w:rPr>
                  <w:rStyle w:val="a4"/>
                </w:rPr>
                <w:t>www.bus.gov.ru</w:t>
              </w:r>
            </w:hyperlink>
            <w:r>
              <w:t xml:space="preserve"> о проведении в Ивановской области независимой оценки качества оказания услуг организациями социального обслуживания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2015 - 2018 годы</w:t>
            </w:r>
          </w:p>
          <w:p w:rsidR="00AC7454" w:rsidRDefault="00CE2BA5">
            <w:pPr>
              <w:pStyle w:val="aa"/>
            </w:pPr>
            <w:r>
              <w:t xml:space="preserve">(представление отчетности, установленной </w:t>
            </w:r>
            <w:hyperlink r:id="rId68"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5.9.</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Мониторинг эффективности </w:t>
            </w:r>
            <w:r>
              <w:lastRenderedPageBreak/>
              <w:t xml:space="preserve">деятельности организаций социального обслуживания по установленным показателям с составлением рейтингов организаций социального обслуживания и размещением их на </w:t>
            </w:r>
            <w:hyperlink r:id="rId69" w:history="1">
              <w:r>
                <w:rPr>
                  <w:rStyle w:val="a4"/>
                </w:rPr>
                <w:t>официальном сайте</w:t>
              </w:r>
            </w:hyperlink>
            <w:r>
              <w:t xml:space="preserve"> Департамента социальной защиты населения Ивановской области в информационно-телекоммуникационной сети Интернет</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ежеквартально</w:t>
            </w:r>
          </w:p>
        </w:tc>
        <w:tc>
          <w:tcPr>
            <w:tcW w:w="3297" w:type="dxa"/>
            <w:tcBorders>
              <w:top w:val="single" w:sz="4" w:space="0" w:color="auto"/>
              <w:left w:val="single" w:sz="4" w:space="0" w:color="auto"/>
              <w:bottom w:val="single" w:sz="4" w:space="0" w:color="auto"/>
            </w:tcBorders>
          </w:tcPr>
          <w:p w:rsidR="00AC7454" w:rsidRDefault="00CE2BA5">
            <w:pPr>
              <w:pStyle w:val="aa"/>
            </w:pPr>
            <w:r>
              <w:t xml:space="preserve">Департамент социальной </w:t>
            </w:r>
            <w:r>
              <w:lastRenderedPageBreak/>
              <w:t>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5.10.</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информационно-разъяснительной работы о системе социального обслуживания, видах и условиях предоставления социальных услуг:</w:t>
            </w:r>
          </w:p>
          <w:p w:rsidR="00AC7454" w:rsidRDefault="00CE2BA5">
            <w:pPr>
              <w:pStyle w:val="aa"/>
            </w:pPr>
            <w:r>
              <w:t>- определение состава информации, подлежащей обязательному опубликованию;</w:t>
            </w:r>
          </w:p>
          <w:p w:rsidR="00AC7454" w:rsidRDefault="00CE2BA5">
            <w:pPr>
              <w:pStyle w:val="aa"/>
            </w:pPr>
            <w:r>
              <w:t>- принятие дополнительных мер по информированию населения о деятельности по предоставлению социальных услуг по социальному обслуживанию граждан и социальному сопровождению, включая интернет-ресурсы;</w:t>
            </w:r>
          </w:p>
          <w:p w:rsidR="00AC7454" w:rsidRDefault="00CE2BA5">
            <w:pPr>
              <w:pStyle w:val="aa"/>
            </w:pPr>
            <w:r>
              <w:t>- установление ответственности за неисполнение предусмотренных требований</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постоянно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 территориальные органы Департамента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5.11.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Реализация технологии "Приемная семья для пожилых граждан" на базе не менее 6 организаций социального обслуживания, в том числе в сельской местности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с 2017 года информация 1 раз в полугодие в Минтруд России</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5.12.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Предоставление 22 организациями социального обслуживания услуг сиделки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с 2017 года информация 1 раз в полугодие в Минтруд России</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10834" w:type="dxa"/>
            <w:gridSpan w:val="4"/>
            <w:tcBorders>
              <w:top w:val="single" w:sz="4" w:space="0" w:color="auto"/>
              <w:bottom w:val="single" w:sz="4" w:space="0" w:color="auto"/>
            </w:tcBorders>
          </w:tcPr>
          <w:p w:rsidR="00AC7454" w:rsidRDefault="00CE2BA5">
            <w:pPr>
              <w:pStyle w:val="1"/>
            </w:pPr>
            <w:r>
              <w:t xml:space="preserve">6. Осуществление мероприятий по повышению заработной платы социальным работникам в соответствии с </w:t>
            </w:r>
            <w:hyperlink r:id="rId70" w:history="1">
              <w:r>
                <w:rPr>
                  <w:rStyle w:val="a4"/>
                  <w:b w:val="0"/>
                  <w:bCs w:val="0"/>
                </w:rPr>
                <w:t>Указом</w:t>
              </w:r>
            </w:hyperlink>
            <w:r>
              <w:t xml:space="preserve"> Президента Российской Федерации от 7 мая 2012 г. N 597 "О мероприятиях по реализации государственной социальной политики". Повышение кадрового потенциала организаций социального обслуживания</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Проведение аттестации, повышение квалификации руководителей и работников организаций социального обслуживания, внедрение профессиональных стандартов</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Мониторинг достижения </w:t>
            </w:r>
            <w:r>
              <w:lastRenderedPageBreak/>
              <w:t>оптимальной нагрузки на одного социального работника (числа обслуживаемых граждан) с учетом специфики Ивановской области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2016 - 2018 годы</w:t>
            </w:r>
          </w:p>
          <w:p w:rsidR="00AC7454" w:rsidRDefault="00CE2BA5">
            <w:pPr>
              <w:pStyle w:val="aa"/>
            </w:pPr>
            <w:r>
              <w:lastRenderedPageBreak/>
              <w:t xml:space="preserve">(представление отчетности, установленной </w:t>
            </w:r>
            <w:hyperlink r:id="rId71"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lastRenderedPageBreak/>
              <w:t xml:space="preserve">Департамент социальной </w:t>
            </w:r>
            <w:r>
              <w:lastRenderedPageBreak/>
              <w:t>защиты населения Ивановской области; 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6.3.</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Расчет потребности и учет при формировании бюджета Ивановской области расходов на повышение заработной платы социальных работников</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ежегодно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финансов Ивановской области;</w:t>
            </w:r>
          </w:p>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6.4.</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Повышение заработной платы социальных работников в целях реализации </w:t>
            </w:r>
            <w:hyperlink r:id="rId72" w:history="1">
              <w:r>
                <w:rPr>
                  <w:rStyle w:val="a4"/>
                </w:rPr>
                <w:t>Указа</w:t>
              </w:r>
            </w:hyperlink>
            <w:r>
              <w:t xml:space="preserve"> Президента Российской Федерации от 07.05.2012 N 597 "О мероприятиях по реализации государственной социальной политики"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по 2018 год включительно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финансов Ивановской области;</w:t>
            </w:r>
          </w:p>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6.5.</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Проведение разъяснительной работы по вопросам повышения оплаты труда работников организаций социального обслуживания, находящихся в ведении Ивановской области (проведение с привлечением общественности и профсоюзов конференций, семинаров, встреч, собраний трудовых коллективов; анализ обращений работников учреждений, ответы на вопросы, в том числе в средствах массовой информации и на </w:t>
            </w:r>
            <w:hyperlink r:id="rId73" w:history="1">
              <w:r>
                <w:rPr>
                  <w:rStyle w:val="a4"/>
                </w:rPr>
                <w:t>официальном сайте</w:t>
              </w:r>
            </w:hyperlink>
            <w:r>
              <w:t xml:space="preserve"> Департамента социальной защиты населения Ивановской области; обсуждение хода реализации региональной "дорожной карты" на заседаниях областной трехсторонней комиссии по регулированию социально-трудовых отношений, Правительства Ивановской области)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2016 - 2018 годы</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отраслевой профсоюз</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6.6.</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Мониторинг достижения целевых показателей повышения оплаты труда работников в соответствии с </w:t>
            </w:r>
            <w:hyperlink r:id="rId74" w:history="1">
              <w:r>
                <w:rPr>
                  <w:rStyle w:val="a4"/>
                </w:rPr>
                <w:t>Указом</w:t>
              </w:r>
            </w:hyperlink>
            <w:r>
              <w:t xml:space="preserve"> Президента Российской Федерации от 07.05.2012 N 597 "О мероприятиях по реализации государственной социальной политики" в рамках мониторинга </w:t>
            </w:r>
            <w:hyperlink r:id="rId75" w:history="1">
              <w:r>
                <w:rPr>
                  <w:rStyle w:val="a4"/>
                </w:rPr>
                <w:t>Программы</w:t>
              </w:r>
            </w:hyperlink>
            <w:r>
              <w:t xml:space="preserve"> поэтапного </w:t>
            </w:r>
            <w:r>
              <w:lastRenderedPageBreak/>
              <w:t xml:space="preserve">совершенствования системы оплаты труда в государственных (муниципальных) учреждениях, утвержденной </w:t>
            </w:r>
            <w:hyperlink r:id="rId76" w:history="1">
              <w:r>
                <w:rPr>
                  <w:rStyle w:val="a4"/>
                </w:rPr>
                <w:t>распоряжением</w:t>
              </w:r>
            </w:hyperlink>
            <w:r>
              <w:t xml:space="preserve"> Правительства Российской Федерации от 26.11.2012 N 2190-р, по формам в соответствии с </w:t>
            </w:r>
            <w:hyperlink r:id="rId77" w:history="1">
              <w:r>
                <w:rPr>
                  <w:rStyle w:val="a4"/>
                </w:rPr>
                <w:t>приказом</w:t>
              </w:r>
            </w:hyperlink>
            <w:r>
              <w:t xml:space="preserve"> Минтруда России от 31.05.2013 N 234а с предварительным обсуждением на областной трехсторонней комиссии по регулированию социально-трудовых отношений</w:t>
            </w:r>
          </w:p>
          <w:p w:rsidR="00AC7454" w:rsidRDefault="00AC7454">
            <w:pPr>
              <w:pStyle w:val="aa"/>
            </w:pP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2 раза в год</w:t>
            </w:r>
          </w:p>
          <w:p w:rsidR="00AC7454" w:rsidRDefault="00CE2BA5">
            <w:pPr>
              <w:pStyle w:val="aa"/>
            </w:pPr>
            <w:r>
              <w:t xml:space="preserve">(представление отчетности, установленной </w:t>
            </w:r>
            <w:hyperlink r:id="rId78" w:history="1">
              <w:r>
                <w:rPr>
                  <w:rStyle w:val="a4"/>
                </w:rPr>
                <w:t>приказом</w:t>
              </w:r>
            </w:hyperlink>
            <w:r>
              <w:t xml:space="preserve"> Минтруда России от 31.05.2013 N 234а)</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6.7.</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Мониторинг численности работников, занятых на штатных должностях в организациях социального обслуживания, и их средней заработной платы</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ежеквартально</w:t>
            </w:r>
          </w:p>
          <w:p w:rsidR="00AC7454" w:rsidRDefault="00CE2BA5">
            <w:pPr>
              <w:pStyle w:val="aa"/>
            </w:pPr>
            <w:r>
              <w:t xml:space="preserve">(представление отчетности, установленной </w:t>
            </w:r>
            <w:hyperlink r:id="rId79" w:history="1">
              <w:r>
                <w:rPr>
                  <w:rStyle w:val="a4"/>
                </w:rPr>
                <w:t>приказом</w:t>
              </w:r>
            </w:hyperlink>
            <w:r>
              <w:t xml:space="preserve"> Минтруда России от 30.04.2014 N 282)</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6.8.</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Заключение трудовых договоров с руководителями организаций социального обслуживания, находящихся в ведении Ивановской области, при назначении на должность в соответствии с типовой формой трудового договора, заключаемого с руководителем учреждения (</w:t>
            </w:r>
            <w:hyperlink r:id="rId80" w:history="1">
              <w:r>
                <w:rPr>
                  <w:rStyle w:val="a4"/>
                </w:rPr>
                <w:t>постановление</w:t>
              </w:r>
            </w:hyperlink>
            <w: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 при необходимости</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в день назначения на должность</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6.9.</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Заключение трудовых договоров с вновь поступившими работниками организаций социального обслуживания, находящихся в ведении Ивановской области, с учетом методических рекомендаций Минтруда России в рамках поэтапного внедрения "эффективного контракта"</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в день поступления в организацию социального обслуживания, находящуюся в ведении Ивановской области</w:t>
            </w:r>
          </w:p>
        </w:tc>
        <w:tc>
          <w:tcPr>
            <w:tcW w:w="3297" w:type="dxa"/>
            <w:tcBorders>
              <w:top w:val="single" w:sz="4" w:space="0" w:color="auto"/>
              <w:left w:val="single" w:sz="4" w:space="0" w:color="auto"/>
              <w:bottom w:val="single" w:sz="4" w:space="0" w:color="auto"/>
            </w:tcBorders>
          </w:tcPr>
          <w:p w:rsidR="00AC7454" w:rsidRDefault="00CE2BA5">
            <w:pPr>
              <w:pStyle w:val="aa"/>
            </w:pPr>
            <w:r>
              <w:t>организации социального обслуживания, находящиеся в ведении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6.10.</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 xml:space="preserve">Контроль установленного предельного (не превышающего более чем в 5 раз) уровня соотношения средней заработной платы руководителей организаций </w:t>
            </w:r>
            <w:r>
              <w:lastRenderedPageBreak/>
              <w:t>социального обслуживания и средней заработной платы работников этих организаций</w:t>
            </w:r>
          </w:p>
          <w:p w:rsidR="00AC7454" w:rsidRDefault="00AC7454">
            <w:pPr>
              <w:pStyle w:val="aa"/>
            </w:pP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lastRenderedPageBreak/>
              <w:t>ежеквартально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lastRenderedPageBreak/>
              <w:t>6.11.</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Контроль соотношения средней заработной платы основного и вспомогательного персонала организаций социального обслуживания, предельной доли оплаты труда работников административно-управленческого персонала в фонде оплаты труда организаций социального обслуживания</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ежеквартально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tc>
      </w:tr>
      <w:tr w:rsidR="00AC7454">
        <w:tc>
          <w:tcPr>
            <w:tcW w:w="880" w:type="dxa"/>
            <w:tcBorders>
              <w:top w:val="single" w:sz="4" w:space="0" w:color="auto"/>
              <w:bottom w:val="single" w:sz="4" w:space="0" w:color="auto"/>
              <w:right w:val="single" w:sz="4" w:space="0" w:color="auto"/>
            </w:tcBorders>
          </w:tcPr>
          <w:p w:rsidR="00AC7454" w:rsidRDefault="00CE2BA5">
            <w:pPr>
              <w:pStyle w:val="aa"/>
            </w:pPr>
            <w:r>
              <w:t>6.12.</w:t>
            </w:r>
          </w:p>
        </w:tc>
        <w:tc>
          <w:tcPr>
            <w:tcW w:w="3965" w:type="dxa"/>
            <w:tcBorders>
              <w:top w:val="single" w:sz="4" w:space="0" w:color="auto"/>
              <w:left w:val="single" w:sz="4" w:space="0" w:color="auto"/>
              <w:bottom w:val="single" w:sz="4" w:space="0" w:color="auto"/>
              <w:right w:val="single" w:sz="4" w:space="0" w:color="auto"/>
            </w:tcBorders>
          </w:tcPr>
          <w:p w:rsidR="00AC7454" w:rsidRDefault="00CE2BA5">
            <w:pPr>
              <w:pStyle w:val="aa"/>
            </w:pPr>
            <w:r>
              <w:t>Повышение престижа профессий в сфере социального обслуживания путем организации проведения конкурсов профессионального мастерства "Лучший по профессии", вручения ведомственных наград Ивановской области, участия во Всероссийском профессиональном конкурсе</w:t>
            </w:r>
          </w:p>
        </w:tc>
        <w:tc>
          <w:tcPr>
            <w:tcW w:w="2692" w:type="dxa"/>
            <w:tcBorders>
              <w:top w:val="single" w:sz="4" w:space="0" w:color="auto"/>
              <w:left w:val="single" w:sz="4" w:space="0" w:color="auto"/>
              <w:bottom w:val="single" w:sz="4" w:space="0" w:color="auto"/>
              <w:right w:val="single" w:sz="4" w:space="0" w:color="auto"/>
            </w:tcBorders>
          </w:tcPr>
          <w:p w:rsidR="00AC7454" w:rsidRDefault="00CE2BA5">
            <w:pPr>
              <w:pStyle w:val="aa"/>
            </w:pPr>
            <w:r>
              <w:t>ежегодно</w:t>
            </w:r>
          </w:p>
        </w:tc>
        <w:tc>
          <w:tcPr>
            <w:tcW w:w="3297" w:type="dxa"/>
            <w:tcBorders>
              <w:top w:val="single" w:sz="4" w:space="0" w:color="auto"/>
              <w:left w:val="single" w:sz="4" w:space="0" w:color="auto"/>
              <w:bottom w:val="single" w:sz="4" w:space="0" w:color="auto"/>
            </w:tcBorders>
          </w:tcPr>
          <w:p w:rsidR="00AC7454" w:rsidRDefault="00CE2BA5">
            <w:pPr>
              <w:pStyle w:val="aa"/>
            </w:pPr>
            <w:r>
              <w:t>Департамент социальной защиты населения Ивановской области;</w:t>
            </w:r>
          </w:p>
          <w:p w:rsidR="00AC7454" w:rsidRDefault="00CE2BA5">
            <w:pPr>
              <w:pStyle w:val="aa"/>
            </w:pPr>
            <w:r>
              <w:t>организации социального обслуживания</w:t>
            </w:r>
          </w:p>
        </w:tc>
      </w:tr>
    </w:tbl>
    <w:p w:rsidR="00AC7454" w:rsidRDefault="00AC7454"/>
    <w:p w:rsidR="00AC7454" w:rsidRDefault="00CE2BA5">
      <w:pPr>
        <w:pStyle w:val="a6"/>
        <w:rPr>
          <w:color w:val="000000"/>
          <w:sz w:val="16"/>
          <w:szCs w:val="16"/>
        </w:rPr>
      </w:pPr>
      <w:bookmarkStart w:id="26" w:name="sub_1100"/>
      <w:r>
        <w:rPr>
          <w:color w:val="000000"/>
          <w:sz w:val="16"/>
          <w:szCs w:val="16"/>
        </w:rPr>
        <w:t>Информация об изменениях:</w:t>
      </w:r>
    </w:p>
    <w:bookmarkEnd w:id="26"/>
    <w:p w:rsidR="00AC7454" w:rsidRDefault="00CE2BA5">
      <w:pPr>
        <w:pStyle w:val="a7"/>
      </w:pPr>
      <w:r>
        <w:t xml:space="preserve">Приложение изменено с 13 августа 2018 г. - </w:t>
      </w:r>
      <w:hyperlink r:id="rId81" w:history="1">
        <w:r>
          <w:rPr>
            <w:rStyle w:val="a4"/>
          </w:rPr>
          <w:t>Распоряжение</w:t>
        </w:r>
      </w:hyperlink>
      <w:r>
        <w:t xml:space="preserve"> Правительства Ивановской области от 13 августа 2018 г. N 100-рп</w:t>
      </w:r>
    </w:p>
    <w:p w:rsidR="00AC7454" w:rsidRDefault="002842AF">
      <w:pPr>
        <w:pStyle w:val="a7"/>
      </w:pPr>
      <w:hyperlink r:id="rId82" w:history="1">
        <w:r w:rsidR="00CE2BA5">
          <w:rPr>
            <w:rStyle w:val="a4"/>
          </w:rPr>
          <w:t>См. предыдущую редакцию</w:t>
        </w:r>
      </w:hyperlink>
    </w:p>
    <w:p w:rsidR="00AC7454" w:rsidRDefault="00CE2BA5">
      <w:pPr>
        <w:ind w:firstLine="698"/>
        <w:jc w:val="right"/>
      </w:pPr>
      <w:r>
        <w:rPr>
          <w:rStyle w:val="a3"/>
        </w:rPr>
        <w:t>Приложение</w:t>
      </w:r>
      <w:r>
        <w:rPr>
          <w:rStyle w:val="a3"/>
        </w:rPr>
        <w:br/>
        <w:t xml:space="preserve">к </w:t>
      </w:r>
      <w:hyperlink w:anchor="sub_1000" w:history="1">
        <w:r>
          <w:rPr>
            <w:rStyle w:val="a4"/>
          </w:rPr>
          <w:t>Плану</w:t>
        </w:r>
      </w:hyperlink>
      <w:r>
        <w:rPr>
          <w:rStyle w:val="a3"/>
        </w:rPr>
        <w:t xml:space="preserve"> мероприятий ("дорожной карте")</w:t>
      </w:r>
      <w:r>
        <w:rPr>
          <w:rStyle w:val="a3"/>
        </w:rPr>
        <w:br/>
        <w:t>"Повышение эффективности и качества услуг</w:t>
      </w:r>
      <w:r>
        <w:rPr>
          <w:rStyle w:val="a3"/>
        </w:rPr>
        <w:br/>
        <w:t>в сфере социального обслуживания населения</w:t>
      </w:r>
      <w:r>
        <w:rPr>
          <w:rStyle w:val="a3"/>
        </w:rPr>
        <w:br/>
        <w:t>в Ивановской области (2013 - 2018 годы)"</w:t>
      </w:r>
    </w:p>
    <w:p w:rsidR="00AC7454" w:rsidRDefault="00AC7454"/>
    <w:p w:rsidR="00AC7454" w:rsidRDefault="00CE2BA5">
      <w:pPr>
        <w:pStyle w:val="1"/>
      </w:pPr>
      <w:r>
        <w:t>Показатели</w:t>
      </w:r>
      <w:r>
        <w:br/>
        <w:t>нормативов региональной "дорожной карты"</w:t>
      </w:r>
    </w:p>
    <w:p w:rsidR="00AC7454" w:rsidRDefault="00CE2BA5">
      <w:pPr>
        <w:pStyle w:val="ab"/>
      </w:pPr>
      <w:r>
        <w:t>С изменениями и дополнениями от:</w:t>
      </w:r>
    </w:p>
    <w:p w:rsidR="00AC7454" w:rsidRDefault="00CE2BA5">
      <w:pPr>
        <w:pStyle w:val="a9"/>
      </w:pPr>
      <w:r>
        <w:t>30 июля 2015 г., 10 ноября 2016 г., 28 февраля 2017 г., 13 августа 2018 г.</w:t>
      </w:r>
    </w:p>
    <w:p w:rsidR="00AC7454" w:rsidRDefault="00AC7454"/>
    <w:p w:rsidR="00AC7454" w:rsidRDefault="00CE2BA5">
      <w:r>
        <w:t>Субъект Российской Федерации: Ивановская область</w:t>
      </w:r>
    </w:p>
    <w:p w:rsidR="00AC7454" w:rsidRDefault="00CE2BA5">
      <w:r>
        <w:t>Категория работников: социальные работники</w:t>
      </w:r>
    </w:p>
    <w:p w:rsidR="00AC7454" w:rsidRDefault="00AC74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308"/>
        <w:gridCol w:w="1196"/>
        <w:gridCol w:w="1144"/>
        <w:gridCol w:w="1180"/>
        <w:gridCol w:w="1196"/>
        <w:gridCol w:w="1196"/>
        <w:gridCol w:w="1180"/>
        <w:gridCol w:w="1108"/>
        <w:gridCol w:w="1037"/>
      </w:tblGrid>
      <w:tr w:rsidR="00AC7454">
        <w:tc>
          <w:tcPr>
            <w:tcW w:w="540" w:type="dxa"/>
            <w:tcBorders>
              <w:top w:val="single" w:sz="4" w:space="0" w:color="auto"/>
              <w:bottom w:val="single" w:sz="4" w:space="0" w:color="auto"/>
              <w:right w:val="single" w:sz="4" w:space="0" w:color="auto"/>
            </w:tcBorders>
          </w:tcPr>
          <w:p w:rsidR="00AC7454" w:rsidRDefault="00CE2BA5">
            <w:pPr>
              <w:pStyle w:val="aa"/>
              <w:jc w:val="center"/>
            </w:pPr>
            <w:r>
              <w:t> </w:t>
            </w:r>
          </w:p>
        </w:tc>
        <w:tc>
          <w:tcPr>
            <w:tcW w:w="3308"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Наименование показателей</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2013 г.</w:t>
            </w:r>
          </w:p>
          <w:p w:rsidR="00AC7454" w:rsidRDefault="00CE2BA5">
            <w:pPr>
              <w:pStyle w:val="aa"/>
              <w:jc w:val="center"/>
            </w:pPr>
            <w:r>
              <w:t>факт</w:t>
            </w:r>
          </w:p>
        </w:tc>
        <w:tc>
          <w:tcPr>
            <w:tcW w:w="1144"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2014 г.</w:t>
            </w:r>
          </w:p>
          <w:p w:rsidR="00AC7454" w:rsidRDefault="00CE2BA5">
            <w:pPr>
              <w:pStyle w:val="aa"/>
              <w:jc w:val="center"/>
            </w:pPr>
            <w:r>
              <w:t>факт</w:t>
            </w:r>
          </w:p>
        </w:tc>
        <w:tc>
          <w:tcPr>
            <w:tcW w:w="1180"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2015 г.</w:t>
            </w:r>
          </w:p>
          <w:p w:rsidR="00AC7454" w:rsidRDefault="00CE2BA5">
            <w:pPr>
              <w:pStyle w:val="aa"/>
              <w:jc w:val="center"/>
            </w:pPr>
            <w:r>
              <w:t>факт</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2016 г. факт</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2017 г. факт</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2018 г.</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2015 - 2017 гг.</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2013 - 2018 гг.</w:t>
            </w:r>
          </w:p>
        </w:tc>
      </w:tr>
      <w:tr w:rsidR="00AC7454">
        <w:tc>
          <w:tcPr>
            <w:tcW w:w="540" w:type="dxa"/>
            <w:tcBorders>
              <w:top w:val="nil"/>
              <w:bottom w:val="single" w:sz="4" w:space="0" w:color="auto"/>
              <w:right w:val="single" w:sz="4" w:space="0" w:color="auto"/>
            </w:tcBorders>
          </w:tcPr>
          <w:p w:rsidR="00AC7454" w:rsidRDefault="00CE2BA5">
            <w:pPr>
              <w:pStyle w:val="aa"/>
              <w:jc w:val="center"/>
            </w:pPr>
            <w:r>
              <w:t>1</w:t>
            </w:r>
          </w:p>
        </w:tc>
        <w:tc>
          <w:tcPr>
            <w:tcW w:w="3308" w:type="dxa"/>
            <w:tcBorders>
              <w:top w:val="nil"/>
              <w:left w:val="nil"/>
              <w:bottom w:val="single" w:sz="4" w:space="0" w:color="auto"/>
              <w:right w:val="single" w:sz="4" w:space="0" w:color="auto"/>
            </w:tcBorders>
            <w:vAlign w:val="center"/>
          </w:tcPr>
          <w:p w:rsidR="00AC7454" w:rsidRDefault="00CE2BA5">
            <w:pPr>
              <w:pStyle w:val="aa"/>
            </w:pPr>
            <w:r>
              <w:t xml:space="preserve">Норматив числа получателей услуг на 1 социального работника (по среднесписочной </w:t>
            </w:r>
            <w:r>
              <w:lastRenderedPageBreak/>
              <w:t>численности работников) с учетом региональной специфики</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lastRenderedPageBreak/>
              <w:t>7,8</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8,6</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8,9</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9,1</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9,1</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9,1</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102,2</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116,7</w:t>
            </w:r>
          </w:p>
        </w:tc>
      </w:tr>
      <w:tr w:rsidR="00AC7454">
        <w:tc>
          <w:tcPr>
            <w:tcW w:w="540" w:type="dxa"/>
            <w:tcBorders>
              <w:top w:val="nil"/>
              <w:bottom w:val="single" w:sz="4" w:space="0" w:color="auto"/>
              <w:right w:val="single" w:sz="4" w:space="0" w:color="auto"/>
            </w:tcBorders>
          </w:tcPr>
          <w:p w:rsidR="00AC7454" w:rsidRDefault="00CE2BA5">
            <w:pPr>
              <w:pStyle w:val="aa"/>
              <w:jc w:val="center"/>
            </w:pPr>
            <w:r>
              <w:lastRenderedPageBreak/>
              <w:t>2</w:t>
            </w:r>
          </w:p>
        </w:tc>
        <w:tc>
          <w:tcPr>
            <w:tcW w:w="3308" w:type="dxa"/>
            <w:tcBorders>
              <w:top w:val="nil"/>
              <w:left w:val="nil"/>
              <w:bottom w:val="single" w:sz="4" w:space="0" w:color="auto"/>
              <w:right w:val="single" w:sz="4" w:space="0" w:color="auto"/>
            </w:tcBorders>
            <w:vAlign w:val="center"/>
          </w:tcPr>
          <w:p w:rsidR="00AC7454" w:rsidRDefault="00CE2BA5">
            <w:pPr>
              <w:pStyle w:val="aa"/>
            </w:pPr>
            <w:r>
              <w:t>Число получателей услуг, чел.</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10918</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11348</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10969</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11061</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11115</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11142</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101,3</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102,1</w:t>
            </w:r>
          </w:p>
        </w:tc>
      </w:tr>
      <w:tr w:rsidR="00AC7454">
        <w:tc>
          <w:tcPr>
            <w:tcW w:w="540" w:type="dxa"/>
            <w:tcBorders>
              <w:top w:val="nil"/>
              <w:bottom w:val="single" w:sz="4" w:space="0" w:color="auto"/>
              <w:right w:val="single" w:sz="4" w:space="0" w:color="auto"/>
            </w:tcBorders>
          </w:tcPr>
          <w:p w:rsidR="00AC7454" w:rsidRDefault="00CE2BA5">
            <w:pPr>
              <w:pStyle w:val="aa"/>
              <w:jc w:val="center"/>
            </w:pPr>
            <w:r>
              <w:t>3</w:t>
            </w:r>
          </w:p>
        </w:tc>
        <w:tc>
          <w:tcPr>
            <w:tcW w:w="3308" w:type="dxa"/>
            <w:tcBorders>
              <w:top w:val="nil"/>
              <w:left w:val="nil"/>
              <w:bottom w:val="single" w:sz="4" w:space="0" w:color="auto"/>
              <w:right w:val="single" w:sz="4" w:space="0" w:color="auto"/>
            </w:tcBorders>
            <w:vAlign w:val="center"/>
          </w:tcPr>
          <w:p w:rsidR="00AC7454" w:rsidRDefault="00CE2BA5">
            <w:pPr>
              <w:pStyle w:val="aa"/>
            </w:pPr>
            <w:r>
              <w:t>Среднесписочная численность социальных работников, чел.</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1393</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1321</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1227</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1208</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1216</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1224</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99,1</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87,9</w:t>
            </w:r>
          </w:p>
        </w:tc>
      </w:tr>
      <w:tr w:rsidR="00AC7454">
        <w:tc>
          <w:tcPr>
            <w:tcW w:w="540" w:type="dxa"/>
            <w:tcBorders>
              <w:top w:val="nil"/>
              <w:bottom w:val="single" w:sz="4" w:space="0" w:color="auto"/>
              <w:right w:val="single" w:sz="4" w:space="0" w:color="auto"/>
            </w:tcBorders>
          </w:tcPr>
          <w:p w:rsidR="00AC7454" w:rsidRDefault="00CE2BA5">
            <w:pPr>
              <w:pStyle w:val="aa"/>
              <w:jc w:val="center"/>
            </w:pPr>
            <w:r>
              <w:t>4</w:t>
            </w:r>
          </w:p>
        </w:tc>
        <w:tc>
          <w:tcPr>
            <w:tcW w:w="3308" w:type="dxa"/>
            <w:tcBorders>
              <w:top w:val="nil"/>
              <w:left w:val="nil"/>
              <w:bottom w:val="single" w:sz="4" w:space="0" w:color="auto"/>
              <w:right w:val="single" w:sz="4" w:space="0" w:color="auto"/>
            </w:tcBorders>
            <w:vAlign w:val="center"/>
          </w:tcPr>
          <w:p w:rsidR="00AC7454" w:rsidRDefault="00CE2BA5">
            <w:pPr>
              <w:pStyle w:val="aa"/>
            </w:pPr>
            <w:r>
              <w:t>Численность населения, чел.</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1043130</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1036909</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1029838</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1023170</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1014620</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1014500</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98,5</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97,0</w:t>
            </w:r>
          </w:p>
        </w:tc>
      </w:tr>
      <w:tr w:rsidR="00AC7454">
        <w:tc>
          <w:tcPr>
            <w:tcW w:w="540" w:type="dxa"/>
            <w:tcBorders>
              <w:top w:val="nil"/>
              <w:bottom w:val="single" w:sz="4" w:space="0" w:color="auto"/>
              <w:right w:val="single" w:sz="4" w:space="0" w:color="auto"/>
            </w:tcBorders>
          </w:tcPr>
          <w:p w:rsidR="00AC7454" w:rsidRDefault="00CE2BA5">
            <w:pPr>
              <w:pStyle w:val="aa"/>
              <w:jc w:val="center"/>
            </w:pPr>
            <w:r>
              <w:t>5</w:t>
            </w:r>
          </w:p>
        </w:tc>
        <w:tc>
          <w:tcPr>
            <w:tcW w:w="3308" w:type="dxa"/>
            <w:tcBorders>
              <w:top w:val="nil"/>
              <w:left w:val="nil"/>
              <w:bottom w:val="single" w:sz="4" w:space="0" w:color="auto"/>
              <w:right w:val="single" w:sz="4" w:space="0" w:color="auto"/>
            </w:tcBorders>
            <w:vAlign w:val="center"/>
          </w:tcPr>
          <w:p w:rsidR="00AC7454" w:rsidRDefault="00CE2BA5">
            <w:pPr>
              <w:pStyle w:val="aa"/>
            </w:pPr>
            <w:r>
              <w:t xml:space="preserve">Соотношение средней заработной платы социальных работников со средней заработной платой в субъекте Российской Федерации </w:t>
            </w:r>
            <w:hyperlink w:anchor="sub_9" w:history="1">
              <w:r>
                <w:rPr>
                  <w:rStyle w:val="a4"/>
                </w:rPr>
                <w:t>*</w:t>
              </w:r>
            </w:hyperlink>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48,8</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59,3</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69,7</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67,9</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83,3</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100,0</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х</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х</w:t>
            </w:r>
          </w:p>
        </w:tc>
      </w:tr>
      <w:tr w:rsidR="00AC7454">
        <w:tc>
          <w:tcPr>
            <w:tcW w:w="540" w:type="dxa"/>
            <w:tcBorders>
              <w:top w:val="nil"/>
              <w:bottom w:val="single" w:sz="4" w:space="0" w:color="auto"/>
              <w:right w:val="single" w:sz="4" w:space="0" w:color="auto"/>
            </w:tcBorders>
          </w:tcPr>
          <w:p w:rsidR="00AC7454" w:rsidRDefault="00CE2BA5">
            <w:pPr>
              <w:pStyle w:val="aa"/>
              <w:jc w:val="center"/>
            </w:pPr>
            <w:r>
              <w:t>6</w:t>
            </w:r>
          </w:p>
        </w:tc>
        <w:tc>
          <w:tcPr>
            <w:tcW w:w="3308" w:type="dxa"/>
            <w:tcBorders>
              <w:top w:val="nil"/>
              <w:left w:val="nil"/>
              <w:bottom w:val="single" w:sz="4" w:space="0" w:color="auto"/>
              <w:right w:val="single" w:sz="4" w:space="0" w:color="auto"/>
            </w:tcBorders>
            <w:vAlign w:val="center"/>
          </w:tcPr>
          <w:p w:rsidR="00AC7454" w:rsidRDefault="00CE2BA5">
            <w:pPr>
              <w:pStyle w:val="aa"/>
            </w:pPr>
            <w:r>
              <w:t>Доля средств от приносящей доход деятельности в фонде заработной платы по отдельной категории работников, %</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1,0</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2,6</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1,5</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1,1</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0,7</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0,7</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х</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х</w:t>
            </w:r>
          </w:p>
        </w:tc>
      </w:tr>
      <w:tr w:rsidR="00AC7454">
        <w:tc>
          <w:tcPr>
            <w:tcW w:w="540" w:type="dxa"/>
            <w:tcBorders>
              <w:top w:val="nil"/>
              <w:bottom w:val="single" w:sz="4" w:space="0" w:color="auto"/>
              <w:right w:val="single" w:sz="4" w:space="0" w:color="auto"/>
            </w:tcBorders>
          </w:tcPr>
          <w:p w:rsidR="00AC7454" w:rsidRDefault="00CE2BA5">
            <w:pPr>
              <w:pStyle w:val="aa"/>
              <w:jc w:val="center"/>
            </w:pPr>
            <w:r>
              <w:t>7</w:t>
            </w:r>
          </w:p>
        </w:tc>
        <w:tc>
          <w:tcPr>
            <w:tcW w:w="3308" w:type="dxa"/>
            <w:tcBorders>
              <w:top w:val="nil"/>
              <w:left w:val="nil"/>
              <w:bottom w:val="single" w:sz="4" w:space="0" w:color="auto"/>
              <w:right w:val="single" w:sz="4" w:space="0" w:color="auto"/>
            </w:tcBorders>
            <w:vAlign w:val="center"/>
          </w:tcPr>
          <w:p w:rsidR="00AC7454" w:rsidRDefault="00CE2BA5">
            <w:pPr>
              <w:pStyle w:val="aa"/>
            </w:pPr>
            <w:r>
              <w:t>Средства, полученные за счет проведения мероприятий по оптимизации (млн. руб.)</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4,9</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23,1</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40,1</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43,1</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62,1</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65,2</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145,3</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238,5</w:t>
            </w:r>
          </w:p>
        </w:tc>
      </w:tr>
      <w:tr w:rsidR="00AC7454">
        <w:tc>
          <w:tcPr>
            <w:tcW w:w="540" w:type="dxa"/>
            <w:tcBorders>
              <w:top w:val="nil"/>
              <w:bottom w:val="single" w:sz="4" w:space="0" w:color="auto"/>
              <w:right w:val="single" w:sz="4" w:space="0" w:color="auto"/>
            </w:tcBorders>
          </w:tcPr>
          <w:p w:rsidR="00AC7454" w:rsidRDefault="00CE2BA5">
            <w:pPr>
              <w:pStyle w:val="aa"/>
              <w:jc w:val="center"/>
            </w:pPr>
            <w:r>
              <w:t>8</w:t>
            </w:r>
          </w:p>
        </w:tc>
        <w:tc>
          <w:tcPr>
            <w:tcW w:w="3308" w:type="dxa"/>
            <w:tcBorders>
              <w:top w:val="nil"/>
              <w:left w:val="nil"/>
              <w:bottom w:val="single" w:sz="4" w:space="0" w:color="auto"/>
              <w:right w:val="single" w:sz="4" w:space="0" w:color="auto"/>
            </w:tcBorders>
          </w:tcPr>
          <w:p w:rsidR="00AC7454" w:rsidRDefault="00CE2BA5">
            <w:pPr>
              <w:pStyle w:val="aa"/>
            </w:pPr>
            <w:r>
              <w:t>Соотношение объема средств от оптимизации к сумме объема средств, предусмотренного на повышение оплаты труда, %</w:t>
            </w:r>
          </w:p>
        </w:tc>
        <w:tc>
          <w:tcPr>
            <w:tcW w:w="1196" w:type="dxa"/>
            <w:tcBorders>
              <w:top w:val="nil"/>
              <w:left w:val="nil"/>
              <w:bottom w:val="single" w:sz="4" w:space="0" w:color="auto"/>
              <w:right w:val="single" w:sz="4" w:space="0" w:color="auto"/>
            </w:tcBorders>
            <w:vAlign w:val="center"/>
          </w:tcPr>
          <w:p w:rsidR="00AC7454" w:rsidRDefault="00CE2BA5">
            <w:pPr>
              <w:pStyle w:val="aa"/>
              <w:jc w:val="center"/>
            </w:pPr>
            <w:r>
              <w:t>6,9</w:t>
            </w:r>
          </w:p>
        </w:tc>
        <w:tc>
          <w:tcPr>
            <w:tcW w:w="1144" w:type="dxa"/>
            <w:tcBorders>
              <w:top w:val="nil"/>
              <w:left w:val="nil"/>
              <w:bottom w:val="single" w:sz="4" w:space="0" w:color="auto"/>
              <w:right w:val="single" w:sz="4" w:space="0" w:color="auto"/>
            </w:tcBorders>
            <w:vAlign w:val="center"/>
          </w:tcPr>
          <w:p w:rsidR="00AC7454" w:rsidRDefault="00CE2BA5">
            <w:pPr>
              <w:pStyle w:val="aa"/>
              <w:jc w:val="center"/>
            </w:pPr>
            <w:r>
              <w:t>45,5</w:t>
            </w:r>
          </w:p>
        </w:tc>
        <w:tc>
          <w:tcPr>
            <w:tcW w:w="1180" w:type="dxa"/>
            <w:tcBorders>
              <w:top w:val="nil"/>
              <w:left w:val="nil"/>
              <w:bottom w:val="single" w:sz="4" w:space="0" w:color="auto"/>
              <w:right w:val="single" w:sz="4" w:space="0" w:color="auto"/>
            </w:tcBorders>
            <w:vAlign w:val="center"/>
          </w:tcPr>
          <w:p w:rsidR="00AC7454" w:rsidRDefault="00CE2BA5">
            <w:pPr>
              <w:pStyle w:val="aa"/>
              <w:jc w:val="center"/>
            </w:pPr>
            <w:r>
              <w:t>100,0</w:t>
            </w:r>
          </w:p>
        </w:tc>
        <w:tc>
          <w:tcPr>
            <w:tcW w:w="1196" w:type="dxa"/>
            <w:tcBorders>
              <w:top w:val="single" w:sz="4" w:space="0" w:color="auto"/>
              <w:left w:val="nil"/>
              <w:bottom w:val="single" w:sz="4" w:space="0" w:color="auto"/>
              <w:right w:val="single" w:sz="4" w:space="0" w:color="auto"/>
            </w:tcBorders>
            <w:vAlign w:val="center"/>
          </w:tcPr>
          <w:p w:rsidR="00AC7454" w:rsidRDefault="00CE2BA5">
            <w:pPr>
              <w:pStyle w:val="aa"/>
              <w:jc w:val="center"/>
            </w:pPr>
            <w:r>
              <w:t>91,7</w:t>
            </w:r>
          </w:p>
        </w:tc>
        <w:tc>
          <w:tcPr>
            <w:tcW w:w="1196"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52,7</w:t>
            </w:r>
          </w:p>
        </w:tc>
        <w:tc>
          <w:tcPr>
            <w:tcW w:w="1180"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30,6</w:t>
            </w:r>
          </w:p>
        </w:tc>
        <w:tc>
          <w:tcPr>
            <w:tcW w:w="1108" w:type="dxa"/>
            <w:tcBorders>
              <w:top w:val="single" w:sz="4" w:space="0" w:color="auto"/>
              <w:left w:val="single" w:sz="4" w:space="0" w:color="auto"/>
              <w:bottom w:val="single" w:sz="4" w:space="0" w:color="auto"/>
              <w:right w:val="single" w:sz="4" w:space="0" w:color="auto"/>
            </w:tcBorders>
            <w:vAlign w:val="center"/>
          </w:tcPr>
          <w:p w:rsidR="00AC7454" w:rsidRDefault="00CE2BA5">
            <w:pPr>
              <w:pStyle w:val="aa"/>
              <w:jc w:val="center"/>
            </w:pPr>
            <w:r>
              <w:t>70,9</w:t>
            </w:r>
          </w:p>
        </w:tc>
        <w:tc>
          <w:tcPr>
            <w:tcW w:w="1037" w:type="dxa"/>
            <w:tcBorders>
              <w:top w:val="single" w:sz="4" w:space="0" w:color="auto"/>
              <w:left w:val="single" w:sz="4" w:space="0" w:color="auto"/>
              <w:bottom w:val="single" w:sz="4" w:space="0" w:color="auto"/>
            </w:tcBorders>
            <w:vAlign w:val="center"/>
          </w:tcPr>
          <w:p w:rsidR="00AC7454" w:rsidRDefault="00CE2BA5">
            <w:pPr>
              <w:pStyle w:val="aa"/>
              <w:jc w:val="center"/>
            </w:pPr>
            <w:r>
              <w:t>44,2</w:t>
            </w:r>
          </w:p>
        </w:tc>
      </w:tr>
    </w:tbl>
    <w:p w:rsidR="00AC7454" w:rsidRDefault="00CE2BA5">
      <w:bookmarkStart w:id="27" w:name="sub_9"/>
      <w:r>
        <w:rPr>
          <w:rStyle w:val="a3"/>
        </w:rPr>
        <w:t>*</w:t>
      </w:r>
      <w:r>
        <w:t xml:space="preserve">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83" w:history="1">
        <w:r>
          <w:rPr>
            <w:rStyle w:val="a4"/>
          </w:rPr>
          <w:t>пунктом 3</w:t>
        </w:r>
      </w:hyperlink>
      <w:r>
        <w:t xml:space="preserve"> постановления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bookmarkEnd w:id="27"/>
    <w:p w:rsidR="00CE2BA5" w:rsidRDefault="00CE2BA5"/>
    <w:sectPr w:rsidR="00CE2BA5">
      <w:headerReference w:type="default" r:id="rId84"/>
      <w:footerReference w:type="default" r:id="rId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AF" w:rsidRDefault="002842AF">
      <w:r>
        <w:separator/>
      </w:r>
    </w:p>
  </w:endnote>
  <w:endnote w:type="continuationSeparator" w:id="0">
    <w:p w:rsidR="002842AF" w:rsidRDefault="0028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C7454">
      <w:tc>
        <w:tcPr>
          <w:tcW w:w="3433" w:type="dxa"/>
          <w:tcBorders>
            <w:top w:val="nil"/>
            <w:left w:val="nil"/>
            <w:bottom w:val="nil"/>
            <w:right w:val="nil"/>
          </w:tcBorders>
        </w:tcPr>
        <w:p w:rsidR="00AC7454" w:rsidRDefault="00CE2BA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F28EB">
            <w:rPr>
              <w:rFonts w:ascii="Times New Roman" w:hAnsi="Times New Roman" w:cs="Times New Roman"/>
              <w:noProof/>
              <w:sz w:val="20"/>
              <w:szCs w:val="20"/>
            </w:rPr>
            <w:t>21.05.2019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C7454" w:rsidRDefault="00CE2BA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C7454" w:rsidRDefault="00CE2BA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F28E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F28EB">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AF" w:rsidRDefault="002842AF">
      <w:r>
        <w:separator/>
      </w:r>
    </w:p>
  </w:footnote>
  <w:footnote w:type="continuationSeparator" w:id="0">
    <w:p w:rsidR="002842AF" w:rsidRDefault="00284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54" w:rsidRDefault="00CE2BA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Ивановской области от 19 апреля 2013 г. N 90-рп "Об утверждении плана…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38"/>
    <w:rsid w:val="002842AF"/>
    <w:rsid w:val="00833E38"/>
    <w:rsid w:val="00AC7454"/>
    <w:rsid w:val="00CE2BA5"/>
    <w:rsid w:val="00CF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D23827-553E-49D0-9409-6D6B351D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3200043&amp;sub=0" TargetMode="External"/><Relationship Id="rId21" Type="http://schemas.openxmlformats.org/officeDocument/2006/relationships/hyperlink" Target="http://internet.garant.ru/document?id=28291902&amp;sub=0" TargetMode="External"/><Relationship Id="rId42" Type="http://schemas.openxmlformats.org/officeDocument/2006/relationships/hyperlink" Target="http://internet.garant.ru/document?id=47308114&amp;sub=0" TargetMode="External"/><Relationship Id="rId47" Type="http://schemas.openxmlformats.org/officeDocument/2006/relationships/hyperlink" Target="http://internet.garant.ru/document?id=70452648&amp;sub=0" TargetMode="External"/><Relationship Id="rId63" Type="http://schemas.openxmlformats.org/officeDocument/2006/relationships/hyperlink" Target="http://internet.garant.ru/document?id=70552042&amp;sub=0" TargetMode="External"/><Relationship Id="rId68" Type="http://schemas.openxmlformats.org/officeDocument/2006/relationships/hyperlink" Target="http://internet.garant.ru/document?id=70552042&amp;sub=0" TargetMode="External"/><Relationship Id="rId84" Type="http://schemas.openxmlformats.org/officeDocument/2006/relationships/header" Target="header1.xml"/><Relationship Id="rId16" Type="http://schemas.openxmlformats.org/officeDocument/2006/relationships/hyperlink" Target="http://internet.garant.ru/document?id=28291873&amp;sub=0" TargetMode="External"/><Relationship Id="rId11" Type="http://schemas.openxmlformats.org/officeDocument/2006/relationships/hyperlink" Target="http://internet.garant.ru/document?id=70169234&amp;sub=0" TargetMode="External"/><Relationship Id="rId32" Type="http://schemas.openxmlformats.org/officeDocument/2006/relationships/hyperlink" Target="http://internet.garant.ru/document?id=28285616&amp;sub=1000" TargetMode="External"/><Relationship Id="rId37" Type="http://schemas.openxmlformats.org/officeDocument/2006/relationships/hyperlink" Target="http://internet.garant.ru/document?id=28209006&amp;sub=0" TargetMode="External"/><Relationship Id="rId53" Type="http://schemas.openxmlformats.org/officeDocument/2006/relationships/hyperlink" Target="http://internet.garant.ru/document?id=70552042&amp;sub=0" TargetMode="External"/><Relationship Id="rId58" Type="http://schemas.openxmlformats.org/officeDocument/2006/relationships/hyperlink" Target="http://internet.garant.ru/document?id=70552042&amp;sub=0" TargetMode="External"/><Relationship Id="rId74" Type="http://schemas.openxmlformats.org/officeDocument/2006/relationships/hyperlink" Target="http://internet.garant.ru/document?id=70070950&amp;sub=0" TargetMode="External"/><Relationship Id="rId79" Type="http://schemas.openxmlformats.org/officeDocument/2006/relationships/hyperlink" Target="http://internet.garant.ru/document?id=70552042&amp;sub=0" TargetMode="External"/><Relationship Id="rId5" Type="http://schemas.openxmlformats.org/officeDocument/2006/relationships/footnotes" Target="footnotes.xml"/><Relationship Id="rId19" Type="http://schemas.openxmlformats.org/officeDocument/2006/relationships/hyperlink" Target="http://internet.garant.ru/document?id=28289947&amp;sub=0" TargetMode="External"/><Relationship Id="rId14" Type="http://schemas.openxmlformats.org/officeDocument/2006/relationships/hyperlink" Target="http://internet.garant.ru/document?id=70452648&amp;sub=0" TargetMode="External"/><Relationship Id="rId22" Type="http://schemas.openxmlformats.org/officeDocument/2006/relationships/hyperlink" Target="http://internet.garant.ru/document?id=28291904&amp;sub=0" TargetMode="External"/><Relationship Id="rId27" Type="http://schemas.openxmlformats.org/officeDocument/2006/relationships/hyperlink" Target="http://internet.garant.ru/document?id=28209154&amp;sub=0" TargetMode="External"/><Relationship Id="rId30" Type="http://schemas.openxmlformats.org/officeDocument/2006/relationships/hyperlink" Target="http://internet.garant.ru/document?id=70452648&amp;sub=3008" TargetMode="External"/><Relationship Id="rId35" Type="http://schemas.openxmlformats.org/officeDocument/2006/relationships/hyperlink" Target="http://internet.garant.ru/document?id=28291873&amp;sub=0" TargetMode="External"/><Relationship Id="rId43" Type="http://schemas.openxmlformats.org/officeDocument/2006/relationships/hyperlink" Target="http://internet.garant.ru/document?id=70561542&amp;sub=0" TargetMode="External"/><Relationship Id="rId48" Type="http://schemas.openxmlformats.org/officeDocument/2006/relationships/hyperlink" Target="http://internet.garant.ru/document?id=70552042&amp;sub=0" TargetMode="External"/><Relationship Id="rId56" Type="http://schemas.openxmlformats.org/officeDocument/2006/relationships/hyperlink" Target="http://internet.garant.ru/document?id=47311008&amp;sub=0" TargetMode="External"/><Relationship Id="rId64" Type="http://schemas.openxmlformats.org/officeDocument/2006/relationships/hyperlink" Target="http://internet.garant.ru/document?id=70552042&amp;sub=0" TargetMode="External"/><Relationship Id="rId69" Type="http://schemas.openxmlformats.org/officeDocument/2006/relationships/hyperlink" Target="http://internet.garant.ru/document?id=28209509&amp;sub=248" TargetMode="External"/><Relationship Id="rId77" Type="http://schemas.openxmlformats.org/officeDocument/2006/relationships/hyperlink" Target="http://internet.garant.ru/document?id=70390838&amp;sub=0" TargetMode="External"/><Relationship Id="rId8" Type="http://schemas.openxmlformats.org/officeDocument/2006/relationships/hyperlink" Target="http://internet.garant.ru/document?id=70070950&amp;sub=0" TargetMode="External"/><Relationship Id="rId51" Type="http://schemas.openxmlformats.org/officeDocument/2006/relationships/hyperlink" Target="http://internet.garant.ru/document?id=70552042&amp;sub=0" TargetMode="External"/><Relationship Id="rId72" Type="http://schemas.openxmlformats.org/officeDocument/2006/relationships/hyperlink" Target="http://internet.garant.ru/document?id=70070950&amp;sub=0" TargetMode="External"/><Relationship Id="rId80" Type="http://schemas.openxmlformats.org/officeDocument/2006/relationships/hyperlink" Target="http://internet.garant.ru/document?id=70259584&amp;sub=0"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id=70552042&amp;sub=1000" TargetMode="External"/><Relationship Id="rId17" Type="http://schemas.openxmlformats.org/officeDocument/2006/relationships/hyperlink" Target="http://internet.garant.ru/document?id=28293452&amp;sub=0" TargetMode="External"/><Relationship Id="rId25" Type="http://schemas.openxmlformats.org/officeDocument/2006/relationships/hyperlink" Target="http://internet.garant.ru/document?id=23200042&amp;sub=0" TargetMode="External"/><Relationship Id="rId33" Type="http://schemas.openxmlformats.org/officeDocument/2006/relationships/hyperlink" Target="http://internet.garant.ru/document?id=47304324&amp;sub=0" TargetMode="External"/><Relationship Id="rId38" Type="http://schemas.openxmlformats.org/officeDocument/2006/relationships/hyperlink" Target="http://internet.garant.ru/document?id=28209006&amp;sub=0" TargetMode="External"/><Relationship Id="rId46" Type="http://schemas.openxmlformats.org/officeDocument/2006/relationships/hyperlink" Target="http://internet.garant.ru/document?id=70070950&amp;sub=0" TargetMode="External"/><Relationship Id="rId59" Type="http://schemas.openxmlformats.org/officeDocument/2006/relationships/hyperlink" Target="http://internet.garant.ru/document?id=70552042&amp;sub=0" TargetMode="External"/><Relationship Id="rId67" Type="http://schemas.openxmlformats.org/officeDocument/2006/relationships/hyperlink" Target="http://internet.garant.ru/document?id=28209509&amp;sub=182" TargetMode="External"/><Relationship Id="rId20" Type="http://schemas.openxmlformats.org/officeDocument/2006/relationships/hyperlink" Target="http://internet.garant.ru/document?id=28289983&amp;sub=0" TargetMode="External"/><Relationship Id="rId41" Type="http://schemas.openxmlformats.org/officeDocument/2006/relationships/hyperlink" Target="http://internet.garant.ru/document?id=70713480&amp;sub=0" TargetMode="External"/><Relationship Id="rId54" Type="http://schemas.openxmlformats.org/officeDocument/2006/relationships/hyperlink" Target="http://internet.garant.ru/document?id=47311008&amp;sub=1000" TargetMode="External"/><Relationship Id="rId62" Type="http://schemas.openxmlformats.org/officeDocument/2006/relationships/hyperlink" Target="http://internet.garant.ru/document?id=70552042&amp;sub=0" TargetMode="External"/><Relationship Id="rId70" Type="http://schemas.openxmlformats.org/officeDocument/2006/relationships/hyperlink" Target="http://internet.garant.ru/document?id=70070950&amp;sub=0" TargetMode="External"/><Relationship Id="rId75" Type="http://schemas.openxmlformats.org/officeDocument/2006/relationships/hyperlink" Target="http://internet.garant.ru/document?id=70169234&amp;sub=60" TargetMode="External"/><Relationship Id="rId83" Type="http://schemas.openxmlformats.org/officeDocument/2006/relationships/hyperlink" Target="http://internet.garant.ru/document?id=71036488&amp;sub=14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28218812&amp;sub=0" TargetMode="External"/><Relationship Id="rId23" Type="http://schemas.openxmlformats.org/officeDocument/2006/relationships/hyperlink" Target="http://internet.garant.ru/document?id=28285616&amp;sub=0" TargetMode="External"/><Relationship Id="rId28" Type="http://schemas.openxmlformats.org/officeDocument/2006/relationships/hyperlink" Target="http://internet.garant.ru/document?id=23200044&amp;sub=0" TargetMode="External"/><Relationship Id="rId36" Type="http://schemas.openxmlformats.org/officeDocument/2006/relationships/hyperlink" Target="http://internet.garant.ru/document?id=70452648&amp;sub=15" TargetMode="External"/><Relationship Id="rId49" Type="http://schemas.openxmlformats.org/officeDocument/2006/relationships/hyperlink" Target="http://internet.garant.ru/document?id=70552042&amp;sub=0" TargetMode="External"/><Relationship Id="rId57" Type="http://schemas.openxmlformats.org/officeDocument/2006/relationships/hyperlink" Target="http://internet.garant.ru/document?id=70452648&amp;sub=0" TargetMode="External"/><Relationship Id="rId10" Type="http://schemas.openxmlformats.org/officeDocument/2006/relationships/hyperlink" Target="http://internet.garant.ru/document?id=70169234&amp;sub=60" TargetMode="External"/><Relationship Id="rId31" Type="http://schemas.openxmlformats.org/officeDocument/2006/relationships/hyperlink" Target="http://internet.garant.ru/document?id=28285616&amp;sub=0" TargetMode="External"/><Relationship Id="rId44" Type="http://schemas.openxmlformats.org/officeDocument/2006/relationships/hyperlink" Target="http://internet.garant.ru/document?id=28209509&amp;sub=182" TargetMode="External"/><Relationship Id="rId52" Type="http://schemas.openxmlformats.org/officeDocument/2006/relationships/hyperlink" Target="http://internet.garant.ru/document?id=70552042&amp;sub=0" TargetMode="External"/><Relationship Id="rId60" Type="http://schemas.openxmlformats.org/officeDocument/2006/relationships/hyperlink" Target="http://internet.garant.ru/document?id=70552042&amp;sub=0" TargetMode="External"/><Relationship Id="rId65" Type="http://schemas.openxmlformats.org/officeDocument/2006/relationships/hyperlink" Target="http://internet.garant.ru/document?id=70552042&amp;sub=0" TargetMode="External"/><Relationship Id="rId73" Type="http://schemas.openxmlformats.org/officeDocument/2006/relationships/hyperlink" Target="http://internet.garant.ru/document?id=28209509&amp;sub=248" TargetMode="External"/><Relationship Id="rId78" Type="http://schemas.openxmlformats.org/officeDocument/2006/relationships/hyperlink" Target="http://internet.garant.ru/document?id=70390838&amp;sub=0" TargetMode="External"/><Relationship Id="rId81" Type="http://schemas.openxmlformats.org/officeDocument/2006/relationships/hyperlink" Target="http://internet.garant.ru/document?id=47334736&amp;sub=1100"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71036488&amp;sub=0" TargetMode="External"/><Relationship Id="rId13" Type="http://schemas.openxmlformats.org/officeDocument/2006/relationships/hyperlink" Target="http://internet.garant.ru/document?id=70552042&amp;sub=0" TargetMode="External"/><Relationship Id="rId18" Type="http://schemas.openxmlformats.org/officeDocument/2006/relationships/hyperlink" Target="http://internet.garant.ru/document?id=28291876&amp;sub=0" TargetMode="External"/><Relationship Id="rId39" Type="http://schemas.openxmlformats.org/officeDocument/2006/relationships/hyperlink" Target="http://internet.garant.ru/document?id=23200044&amp;sub=0" TargetMode="External"/><Relationship Id="rId34" Type="http://schemas.openxmlformats.org/officeDocument/2006/relationships/hyperlink" Target="http://internet.garant.ru/document?id=70452648&amp;sub=0" TargetMode="External"/><Relationship Id="rId50" Type="http://schemas.openxmlformats.org/officeDocument/2006/relationships/hyperlink" Target="http://internet.garant.ru/document?id=70552042&amp;sub=0" TargetMode="External"/><Relationship Id="rId55" Type="http://schemas.openxmlformats.org/officeDocument/2006/relationships/hyperlink" Target="http://internet.garant.ru/document?id=71456252&amp;sub=0" TargetMode="External"/><Relationship Id="rId76" Type="http://schemas.openxmlformats.org/officeDocument/2006/relationships/hyperlink" Target="http://internet.garant.ru/document?id=70169234&amp;sub=0" TargetMode="External"/><Relationship Id="rId7" Type="http://schemas.openxmlformats.org/officeDocument/2006/relationships/hyperlink" Target="http://internet.garant.ru/document?id=70452648&amp;sub=0" TargetMode="External"/><Relationship Id="rId71" Type="http://schemas.openxmlformats.org/officeDocument/2006/relationships/hyperlink" Target="http://internet.garant.ru/document?id=70552042&amp;sub=0" TargetMode="External"/><Relationship Id="rId2" Type="http://schemas.openxmlformats.org/officeDocument/2006/relationships/styles" Target="styles.xml"/><Relationship Id="rId29" Type="http://schemas.openxmlformats.org/officeDocument/2006/relationships/hyperlink" Target="http://internet.garant.ru/document?id=28285997&amp;sub=0" TargetMode="External"/><Relationship Id="rId24" Type="http://schemas.openxmlformats.org/officeDocument/2006/relationships/hyperlink" Target="http://internet.garant.ru/document?id=23200041&amp;sub=0" TargetMode="External"/><Relationship Id="rId40" Type="http://schemas.openxmlformats.org/officeDocument/2006/relationships/hyperlink" Target="http://internet.garant.ru/document?id=70713480&amp;sub=1000" TargetMode="External"/><Relationship Id="rId45" Type="http://schemas.openxmlformats.org/officeDocument/2006/relationships/hyperlink" Target="http://internet.garant.ru/document?id=28209509&amp;sub=248" TargetMode="External"/><Relationship Id="rId66" Type="http://schemas.openxmlformats.org/officeDocument/2006/relationships/hyperlink" Target="http://internet.garant.ru/document?id=70452648&amp;sub=0" TargetMode="External"/><Relationship Id="rId87" Type="http://schemas.openxmlformats.org/officeDocument/2006/relationships/theme" Target="theme/theme1.xml"/><Relationship Id="rId61" Type="http://schemas.openxmlformats.org/officeDocument/2006/relationships/hyperlink" Target="http://internet.garant.ru/document?id=70552042&amp;sub=0" TargetMode="External"/><Relationship Id="rId82" Type="http://schemas.openxmlformats.org/officeDocument/2006/relationships/hyperlink" Target="http://internet.garant.ru/document?id=23221528&amp;sub=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12075</Words>
  <Characters>68829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3</cp:revision>
  <dcterms:created xsi:type="dcterms:W3CDTF">2019-05-21T12:39:00Z</dcterms:created>
  <dcterms:modified xsi:type="dcterms:W3CDTF">2019-05-21T12:39:00Z</dcterms:modified>
</cp:coreProperties>
</file>